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D08FC" w14:textId="77777777" w:rsidR="007C69AF" w:rsidRDefault="007C69AF" w:rsidP="007C69AF">
      <w:pPr>
        <w:spacing w:before="156"/>
        <w:rPr>
          <w:rFonts w:ascii="黑体" w:eastAsia="黑体" w:hAnsi="黑体"/>
          <w:sz w:val="32"/>
          <w:szCs w:val="32"/>
        </w:rPr>
      </w:pPr>
      <w:bookmarkStart w:id="0" w:name="_Toc15475294"/>
    </w:p>
    <w:p w14:paraId="29EE713B" w14:textId="77777777" w:rsidR="007C69AF" w:rsidRDefault="007C69AF" w:rsidP="007C69AF">
      <w:pPr>
        <w:spacing w:before="156"/>
        <w:rPr>
          <w:rFonts w:ascii="黑体" w:eastAsia="黑体" w:hAnsi="黑体"/>
          <w:sz w:val="32"/>
          <w:szCs w:val="32"/>
        </w:rPr>
      </w:pPr>
    </w:p>
    <w:p w14:paraId="3B7ABB6D" w14:textId="77777777" w:rsidR="007C69AF" w:rsidRPr="00153814" w:rsidRDefault="00381930" w:rsidP="007C69AF">
      <w:pPr>
        <w:spacing w:before="156"/>
        <w:jc w:val="center"/>
        <w:rPr>
          <w:rFonts w:ascii="黑体" w:eastAsia="黑体" w:hAnsi="黑体"/>
          <w:sz w:val="52"/>
          <w:szCs w:val="52"/>
        </w:rPr>
      </w:pPr>
      <w:r>
        <w:rPr>
          <w:rFonts w:ascii="黑体" w:eastAsia="黑体" w:hAnsi="黑体"/>
          <w:sz w:val="52"/>
          <w:szCs w:val="52"/>
        </w:rPr>
        <w:t>CPHA</w:t>
      </w:r>
      <w:r w:rsidR="00F30FC6">
        <w:rPr>
          <w:rFonts w:ascii="黑体" w:eastAsia="黑体" w:hAnsi="黑体" w:hint="eastAsia"/>
          <w:sz w:val="52"/>
          <w:szCs w:val="52"/>
        </w:rPr>
        <w:t>评测评价</w:t>
      </w:r>
      <w:r w:rsidR="007C69AF" w:rsidRPr="00153814">
        <w:rPr>
          <w:rFonts w:ascii="黑体" w:eastAsia="黑体" w:hAnsi="黑体" w:hint="eastAsia"/>
          <w:sz w:val="52"/>
          <w:szCs w:val="52"/>
        </w:rPr>
        <w:t>规范</w:t>
      </w:r>
    </w:p>
    <w:p w14:paraId="6E751A03" w14:textId="77777777" w:rsidR="007C69AF" w:rsidRDefault="007C69AF" w:rsidP="007C69AF">
      <w:pPr>
        <w:spacing w:before="156"/>
        <w:rPr>
          <w:rFonts w:ascii="黑体" w:eastAsia="黑体" w:hAnsi="黑体"/>
          <w:sz w:val="32"/>
          <w:szCs w:val="32"/>
        </w:rPr>
      </w:pPr>
    </w:p>
    <w:p w14:paraId="1D73E7FE" w14:textId="77777777" w:rsidR="007C69AF" w:rsidRDefault="007C69AF" w:rsidP="007C69AF">
      <w:pPr>
        <w:spacing w:before="156"/>
        <w:rPr>
          <w:rFonts w:ascii="黑体" w:eastAsia="黑体" w:hAnsi="黑体"/>
          <w:sz w:val="32"/>
          <w:szCs w:val="32"/>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82133B" w14:paraId="11FAB7B3" w14:textId="77777777" w:rsidTr="0082133B">
        <w:trPr>
          <w:jc w:val="center"/>
        </w:trPr>
        <w:tc>
          <w:tcPr>
            <w:tcW w:w="4111" w:type="dxa"/>
          </w:tcPr>
          <w:p w14:paraId="0297BB57" w14:textId="77777777" w:rsidR="00545718" w:rsidRDefault="0082133B" w:rsidP="0082133B">
            <w:pPr>
              <w:spacing w:before="156"/>
              <w:jc w:val="center"/>
              <w:rPr>
                <w:rFonts w:ascii="黑体" w:eastAsia="黑体" w:hAnsi="黑体"/>
                <w:sz w:val="32"/>
                <w:szCs w:val="32"/>
              </w:rPr>
            </w:pPr>
            <w:r>
              <w:rPr>
                <w:rFonts w:eastAsia="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Pr="0082133B">
              <w:rPr>
                <w:rFonts w:eastAsia="Times New Roman" w:cs="Times New Roman"/>
                <w:noProof/>
                <w:snapToGrid w:val="0"/>
                <w:color w:val="000000"/>
                <w:w w:val="0"/>
                <w:kern w:val="0"/>
                <w:sz w:val="0"/>
                <w:szCs w:val="0"/>
                <w:u w:color="000000"/>
                <w:bdr w:val="none" w:sz="0" w:space="0" w:color="000000"/>
                <w:shd w:val="clear" w:color="000000" w:fill="000000"/>
              </w:rPr>
              <w:drawing>
                <wp:inline distT="0" distB="0" distL="0" distR="0" wp14:anchorId="456D81AA" wp14:editId="15142C08">
                  <wp:extent cx="1182748" cy="1082855"/>
                  <wp:effectExtent l="0" t="0" r="0" b="3175"/>
                  <wp:docPr id="5" name="图片 5" descr="C:\Users\Administrator\Desktop\微信截图_20210301154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微信截图_202103011547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916" cy="1169070"/>
                          </a:xfrm>
                          <a:prstGeom prst="rect">
                            <a:avLst/>
                          </a:prstGeom>
                          <a:noFill/>
                          <a:ln>
                            <a:noFill/>
                          </a:ln>
                        </pic:spPr>
                      </pic:pic>
                    </a:graphicData>
                  </a:graphic>
                </wp:inline>
              </w:drawing>
            </w:r>
            <w:r w:rsidRPr="0082133B">
              <w:rPr>
                <w:rFonts w:ascii="黑体" w:eastAsia="黑体" w:hAnsi="黑体"/>
                <w:noProof/>
                <w:sz w:val="32"/>
                <w:szCs w:val="32"/>
              </w:rPr>
              <w:drawing>
                <wp:inline distT="0" distB="0" distL="0" distR="0" wp14:anchorId="41E9E29B" wp14:editId="44A73AE3">
                  <wp:extent cx="863959" cy="1083641"/>
                  <wp:effectExtent l="0" t="0" r="0" b="2540"/>
                  <wp:docPr id="4" name="图片 4" descr="C:\Users\Administrator\Desktop\微信截图_20210301154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微信截图_2021030115475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422" cy="1113070"/>
                          </a:xfrm>
                          <a:prstGeom prst="rect">
                            <a:avLst/>
                          </a:prstGeom>
                          <a:noFill/>
                          <a:ln>
                            <a:noFill/>
                          </a:ln>
                        </pic:spPr>
                      </pic:pic>
                    </a:graphicData>
                  </a:graphic>
                </wp:inline>
              </w:drawing>
            </w:r>
            <w:r>
              <w:rPr>
                <w:rFonts w:eastAsia="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tc>
      </w:tr>
      <w:tr w:rsidR="0082133B" w14:paraId="15FE5E6C" w14:textId="77777777" w:rsidTr="0082133B">
        <w:trPr>
          <w:jc w:val="center"/>
        </w:trPr>
        <w:tc>
          <w:tcPr>
            <w:tcW w:w="4111" w:type="dxa"/>
          </w:tcPr>
          <w:p w14:paraId="5A65FF42" w14:textId="77777777" w:rsidR="00545718" w:rsidRDefault="0082133B" w:rsidP="0082133B">
            <w:pPr>
              <w:spacing w:before="156"/>
              <w:jc w:val="center"/>
              <w:rPr>
                <w:rFonts w:ascii="黑体" w:eastAsia="黑体" w:hAnsi="黑体"/>
                <w:sz w:val="32"/>
                <w:szCs w:val="32"/>
              </w:rPr>
            </w:pPr>
            <w:r w:rsidRPr="0082133B">
              <w:rPr>
                <w:rFonts w:ascii="黑体" w:eastAsia="黑体" w:hAnsi="黑体" w:hint="eastAsia"/>
                <w:sz w:val="32"/>
                <w:szCs w:val="32"/>
              </w:rPr>
              <w:t>高保真音频</w:t>
            </w:r>
            <w:r w:rsidR="00545718" w:rsidRPr="007C69AF">
              <w:rPr>
                <w:rFonts w:ascii="黑体" w:eastAsia="黑体" w:hAnsi="黑体" w:hint="eastAsia"/>
                <w:sz w:val="32"/>
                <w:szCs w:val="32"/>
              </w:rPr>
              <w:t>产品</w:t>
            </w:r>
          </w:p>
        </w:tc>
      </w:tr>
    </w:tbl>
    <w:p w14:paraId="5A7907BC" w14:textId="77777777" w:rsidR="007C69AF" w:rsidRDefault="007C69AF" w:rsidP="007C69AF">
      <w:pPr>
        <w:spacing w:before="156"/>
        <w:rPr>
          <w:rFonts w:ascii="黑体" w:eastAsia="黑体" w:hAnsi="黑体"/>
          <w:sz w:val="32"/>
          <w:szCs w:val="32"/>
        </w:rPr>
      </w:pPr>
    </w:p>
    <w:p w14:paraId="702AA178" w14:textId="77777777" w:rsidR="007C69AF" w:rsidRPr="007C69AF" w:rsidRDefault="007C69AF" w:rsidP="007C69AF">
      <w:pPr>
        <w:spacing w:before="156"/>
        <w:ind w:firstLineChars="600" w:firstLine="1920"/>
        <w:rPr>
          <w:rFonts w:ascii="黑体" w:eastAsia="黑体" w:hAnsi="黑体"/>
          <w:sz w:val="32"/>
          <w:szCs w:val="32"/>
        </w:rPr>
      </w:pPr>
    </w:p>
    <w:p w14:paraId="2E816132" w14:textId="77777777" w:rsidR="00153814" w:rsidRDefault="00153814" w:rsidP="007C69AF">
      <w:pPr>
        <w:spacing w:before="156"/>
        <w:rPr>
          <w:rFonts w:ascii="黑体" w:eastAsia="黑体" w:hAnsi="黑体"/>
          <w:sz w:val="32"/>
          <w:szCs w:val="32"/>
        </w:rPr>
      </w:pPr>
    </w:p>
    <w:p w14:paraId="347A8485" w14:textId="77777777" w:rsidR="00D5684B" w:rsidRDefault="00D5684B" w:rsidP="007C69AF">
      <w:pPr>
        <w:spacing w:before="156"/>
        <w:rPr>
          <w:rFonts w:ascii="黑体" w:eastAsia="黑体" w:hAnsi="黑体"/>
          <w:sz w:val="32"/>
          <w:szCs w:val="32"/>
        </w:rPr>
      </w:pPr>
    </w:p>
    <w:p w14:paraId="5B3AB57C" w14:textId="77777777" w:rsidR="00153814" w:rsidRPr="007C69AF" w:rsidRDefault="00153814" w:rsidP="007C69AF">
      <w:pPr>
        <w:spacing w:before="156"/>
        <w:rPr>
          <w:rFonts w:ascii="黑体" w:eastAsia="黑体" w:hAnsi="黑体"/>
          <w:sz w:val="32"/>
          <w:szCs w:val="32"/>
        </w:rPr>
      </w:pPr>
    </w:p>
    <w:p w14:paraId="765147B6" w14:textId="77777777" w:rsidR="007C69AF" w:rsidRPr="007C69AF" w:rsidRDefault="007C69AF" w:rsidP="007C69AF">
      <w:pPr>
        <w:spacing w:before="156"/>
        <w:rPr>
          <w:rFonts w:ascii="黑体" w:eastAsia="黑体" w:hAnsi="黑体"/>
          <w:sz w:val="32"/>
          <w:szCs w:val="32"/>
        </w:rPr>
      </w:pPr>
    </w:p>
    <w:p w14:paraId="27390003" w14:textId="77777777" w:rsidR="007C69AF" w:rsidRPr="007C69AF" w:rsidRDefault="007C69AF" w:rsidP="007C69AF">
      <w:pPr>
        <w:spacing w:before="156"/>
        <w:rPr>
          <w:rFonts w:ascii="黑体" w:eastAsia="黑体" w:hAnsi="黑体"/>
          <w:sz w:val="32"/>
          <w:szCs w:val="32"/>
        </w:rPr>
      </w:pPr>
    </w:p>
    <w:p w14:paraId="50C24656" w14:textId="77777777" w:rsidR="007C69AF" w:rsidRDefault="007C69AF" w:rsidP="00153814">
      <w:pPr>
        <w:spacing w:before="156"/>
        <w:jc w:val="center"/>
        <w:rPr>
          <w:rFonts w:ascii="黑体" w:eastAsia="黑体" w:hAnsi="黑体"/>
          <w:sz w:val="32"/>
          <w:szCs w:val="32"/>
        </w:rPr>
      </w:pPr>
      <w:r w:rsidRPr="007C69AF">
        <w:rPr>
          <w:rFonts w:ascii="黑体" w:eastAsia="黑体" w:hAnsi="黑体" w:hint="eastAsia"/>
          <w:sz w:val="32"/>
          <w:szCs w:val="32"/>
        </w:rPr>
        <w:t>中国电子音响行业协会</w:t>
      </w:r>
    </w:p>
    <w:p w14:paraId="48112383" w14:textId="77777777" w:rsidR="00153814" w:rsidRDefault="00153814" w:rsidP="00153814">
      <w:pPr>
        <w:spacing w:before="156"/>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w:t>
      </w:r>
      <w:r w:rsidR="00CC3C85">
        <w:rPr>
          <w:rFonts w:ascii="黑体" w:eastAsia="黑体" w:hAnsi="黑体"/>
          <w:sz w:val="32"/>
          <w:szCs w:val="32"/>
        </w:rPr>
        <w:t>4</w:t>
      </w:r>
      <w:r>
        <w:rPr>
          <w:rFonts w:ascii="黑体" w:eastAsia="黑体" w:hAnsi="黑体" w:hint="eastAsia"/>
          <w:sz w:val="32"/>
          <w:szCs w:val="32"/>
        </w:rPr>
        <w:t>年</w:t>
      </w:r>
      <w:r w:rsidR="004734E8">
        <w:rPr>
          <w:rFonts w:ascii="黑体" w:eastAsia="黑体" w:hAnsi="黑体"/>
          <w:sz w:val="32"/>
          <w:szCs w:val="32"/>
        </w:rPr>
        <w:t>0</w:t>
      </w:r>
      <w:r w:rsidR="00CC3C85">
        <w:rPr>
          <w:rFonts w:ascii="黑体" w:eastAsia="黑体" w:hAnsi="黑体"/>
          <w:sz w:val="32"/>
          <w:szCs w:val="32"/>
        </w:rPr>
        <w:t>3</w:t>
      </w:r>
      <w:r>
        <w:rPr>
          <w:rFonts w:ascii="黑体" w:eastAsia="黑体" w:hAnsi="黑体" w:hint="eastAsia"/>
          <w:sz w:val="32"/>
          <w:szCs w:val="32"/>
        </w:rPr>
        <w:t>月</w:t>
      </w:r>
    </w:p>
    <w:bookmarkEnd w:id="0"/>
    <w:p w14:paraId="548C435D" w14:textId="65624A35" w:rsidR="00153814" w:rsidRPr="00153814" w:rsidRDefault="00153814" w:rsidP="00CC3C85">
      <w:pPr>
        <w:pStyle w:val="1"/>
        <w:spacing w:before="156"/>
      </w:pPr>
      <w:r w:rsidRPr="00153814">
        <w:rPr>
          <w:rFonts w:hint="eastAsia"/>
        </w:rPr>
        <w:lastRenderedPageBreak/>
        <w:t>中国电子音响行业协会</w:t>
      </w:r>
      <w:r w:rsidR="00CC3C85">
        <w:br/>
      </w:r>
      <w:r w:rsidR="00381930" w:rsidRPr="00153814">
        <w:rPr>
          <w:rFonts w:hint="eastAsia"/>
        </w:rPr>
        <w:t>高保真音频</w:t>
      </w:r>
      <w:r w:rsidR="00615332">
        <w:rPr>
          <w:rFonts w:hint="eastAsia"/>
        </w:rPr>
        <w:t>产品</w:t>
      </w:r>
      <w:r w:rsidR="00381930" w:rsidRPr="00153814">
        <w:rPr>
          <w:rFonts w:hint="eastAsia"/>
        </w:rPr>
        <w:t>（</w:t>
      </w:r>
      <w:r w:rsidR="00381930" w:rsidRPr="00153814">
        <w:rPr>
          <w:rFonts w:hint="eastAsia"/>
        </w:rPr>
        <w:t>C</w:t>
      </w:r>
      <w:r w:rsidR="00381930" w:rsidRPr="00153814">
        <w:t>PHA</w:t>
      </w:r>
      <w:r w:rsidR="00381930" w:rsidRPr="00153814">
        <w:rPr>
          <w:rFonts w:hint="eastAsia"/>
        </w:rPr>
        <w:t>）</w:t>
      </w:r>
      <w:r w:rsidR="001F08E1">
        <w:rPr>
          <w:rFonts w:hint="eastAsia"/>
        </w:rPr>
        <w:t>评测评价</w:t>
      </w:r>
      <w:r w:rsidRPr="00153814">
        <w:rPr>
          <w:rFonts w:hint="eastAsia"/>
        </w:rPr>
        <w:t>规范</w:t>
      </w:r>
    </w:p>
    <w:p w14:paraId="24011A68" w14:textId="77777777" w:rsidR="00BB6F7F" w:rsidRPr="00153814" w:rsidRDefault="00153814" w:rsidP="00CC3C85">
      <w:pPr>
        <w:pStyle w:val="2"/>
        <w:spacing w:before="156"/>
      </w:pPr>
      <w:r w:rsidRPr="00153814">
        <w:rPr>
          <w:rFonts w:hint="eastAsia"/>
        </w:rPr>
        <w:t>1</w:t>
      </w:r>
      <w:r w:rsidR="005901C5">
        <w:tab/>
      </w:r>
      <w:r w:rsidR="00BB6F7F" w:rsidRPr="00153814">
        <w:rPr>
          <w:rFonts w:hint="eastAsia"/>
        </w:rPr>
        <w:t>引言</w:t>
      </w:r>
    </w:p>
    <w:p w14:paraId="595ED688" w14:textId="77777777" w:rsidR="00153814"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音响</w:t>
      </w:r>
      <w:r w:rsidRPr="00153814">
        <w:rPr>
          <w:rFonts w:ascii="Calibri" w:eastAsia="宋体" w:hAnsi="Calibri" w:cs="Times New Roman" w:hint="eastAsia"/>
          <w:szCs w:val="21"/>
        </w:rPr>
        <w:t>/</w:t>
      </w:r>
      <w:r w:rsidRPr="00153814">
        <w:rPr>
          <w:rFonts w:ascii="Calibri" w:eastAsia="宋体" w:hAnsi="Calibri" w:cs="Times New Roman" w:hint="eastAsia"/>
          <w:szCs w:val="21"/>
        </w:rPr>
        <w:t>耳机设备和器材的最终质量主要表现在其音质上，而对音质的评价和检测有两个途径——客观检测和主观评价。</w:t>
      </w:r>
    </w:p>
    <w:p w14:paraId="2658F593" w14:textId="77777777" w:rsidR="00153814"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客观检测方面，目前可以依据</w:t>
      </w:r>
      <w:r w:rsidRPr="00153814">
        <w:rPr>
          <w:rFonts w:ascii="Calibri" w:eastAsia="宋体" w:hAnsi="Calibri" w:cs="Times New Roman"/>
          <w:szCs w:val="21"/>
        </w:rPr>
        <w:t>GB/T 12060.5-2011</w:t>
      </w:r>
      <w:r w:rsidRPr="00153814">
        <w:rPr>
          <w:rFonts w:ascii="Calibri" w:eastAsia="宋体" w:hAnsi="Calibri" w:cs="Times New Roman" w:hint="eastAsia"/>
          <w:szCs w:val="21"/>
        </w:rPr>
        <w:t>、</w:t>
      </w:r>
      <w:r w:rsidRPr="00153814">
        <w:rPr>
          <w:rFonts w:ascii="Calibri" w:eastAsia="宋体" w:hAnsi="Calibri" w:cs="Times New Roman"/>
          <w:szCs w:val="21"/>
        </w:rPr>
        <w:t>GB/T 14475-1993</w:t>
      </w:r>
      <w:r w:rsidRPr="00153814">
        <w:rPr>
          <w:rFonts w:ascii="Calibri" w:eastAsia="宋体" w:hAnsi="Calibri" w:cs="Times New Roman" w:hint="eastAsia"/>
          <w:szCs w:val="21"/>
        </w:rPr>
        <w:t>、</w:t>
      </w:r>
      <w:r w:rsidRPr="00153814">
        <w:rPr>
          <w:rFonts w:ascii="Calibri" w:eastAsia="宋体" w:hAnsi="Calibri" w:cs="Times New Roman"/>
          <w:szCs w:val="21"/>
        </w:rPr>
        <w:t>SJ/T 11540-2015</w:t>
      </w:r>
      <w:r w:rsidRPr="00153814">
        <w:rPr>
          <w:rFonts w:ascii="Calibri" w:eastAsia="宋体" w:hAnsi="Calibri" w:cs="Times New Roman"/>
          <w:szCs w:val="21"/>
        </w:rPr>
        <w:t>、</w:t>
      </w:r>
      <w:r w:rsidRPr="00153814">
        <w:rPr>
          <w:rFonts w:ascii="Calibri" w:eastAsia="宋体" w:hAnsi="Calibri" w:cs="Times New Roman"/>
          <w:szCs w:val="21"/>
        </w:rPr>
        <w:t>GB/T 12060.7-2013</w:t>
      </w:r>
      <w:r w:rsidRPr="00153814">
        <w:rPr>
          <w:rFonts w:ascii="Calibri" w:eastAsia="宋体" w:hAnsi="Calibri" w:cs="Times New Roman" w:hint="eastAsia"/>
          <w:szCs w:val="21"/>
        </w:rPr>
        <w:t>、</w:t>
      </w:r>
      <w:r w:rsidRPr="00153814">
        <w:rPr>
          <w:rFonts w:ascii="Calibri" w:eastAsia="宋体" w:hAnsi="Calibri" w:cs="Times New Roman"/>
          <w:szCs w:val="21"/>
        </w:rPr>
        <w:t>GB/T 14471-2013</w:t>
      </w:r>
      <w:r w:rsidRPr="00153814">
        <w:rPr>
          <w:rFonts w:ascii="Calibri" w:eastAsia="宋体" w:hAnsi="Calibri" w:cs="Times New Roman" w:hint="eastAsia"/>
          <w:szCs w:val="21"/>
        </w:rPr>
        <w:t>《</w:t>
      </w:r>
      <w:bookmarkStart w:id="1" w:name="_GoBack"/>
      <w:bookmarkEnd w:id="1"/>
      <w:r w:rsidRPr="00153814">
        <w:rPr>
          <w:rFonts w:ascii="Calibri" w:eastAsia="宋体" w:hAnsi="Calibri" w:cs="Times New Roman" w:hint="eastAsia"/>
          <w:szCs w:val="21"/>
        </w:rPr>
        <w:t>头戴耳机通用规范》等标准，对有效频率范围、幅频响应差、声噪声、输出功率、信噪比、分离度、失真度等指标进行检测，得到相关数据；</w:t>
      </w:r>
    </w:p>
    <w:p w14:paraId="3DD1DDE5" w14:textId="77777777" w:rsidR="00153814"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主观评价本质上是一种统计意义上的、客观的、科学的评测，听音员听音结果的信度和效度是最重要的环节。为保证客观公正，其评测的主体是中国电子音响行业协会音质评价听音团（俗称“金耳朵”）。</w:t>
      </w:r>
    </w:p>
    <w:p w14:paraId="373A7DB2" w14:textId="77777777" w:rsidR="00153814"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因为现有的客观检测还不能完全揭示音质的所有特性本质，音质评价因子还没有一一对应的物理指标，所以，客观测试不能代替主观评价，制作音响</w:t>
      </w:r>
      <w:r w:rsidRPr="00153814">
        <w:rPr>
          <w:rFonts w:ascii="Calibri" w:eastAsia="宋体" w:hAnsi="Calibri" w:cs="Times New Roman" w:hint="eastAsia"/>
          <w:szCs w:val="21"/>
        </w:rPr>
        <w:t>/</w:t>
      </w:r>
      <w:r w:rsidRPr="00153814">
        <w:rPr>
          <w:rFonts w:ascii="Calibri" w:eastAsia="宋体" w:hAnsi="Calibri" w:cs="Times New Roman" w:hint="eastAsia"/>
          <w:szCs w:val="21"/>
        </w:rPr>
        <w:t>耳机等产品的最终目的是满足消费者的听觉享受，对音质的评价需要客观检测和主观评价两者结合，缺一不可。</w:t>
      </w:r>
    </w:p>
    <w:p w14:paraId="59F4F7E5" w14:textId="77777777" w:rsidR="00153814"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中国电子音响行业协会成立于</w:t>
      </w:r>
      <w:r w:rsidRPr="00153814">
        <w:rPr>
          <w:rFonts w:ascii="Calibri" w:eastAsia="宋体" w:hAnsi="Calibri" w:cs="Times New Roman" w:hint="eastAsia"/>
          <w:szCs w:val="21"/>
        </w:rPr>
        <w:t>1983</w:t>
      </w:r>
      <w:r w:rsidRPr="00153814">
        <w:rPr>
          <w:rFonts w:ascii="Calibri" w:eastAsia="宋体" w:hAnsi="Calibri" w:cs="Times New Roman" w:hint="eastAsia"/>
          <w:szCs w:val="21"/>
        </w:rPr>
        <w:t>年，是国家</w:t>
      </w:r>
      <w:proofErr w:type="gramStart"/>
      <w:r w:rsidRPr="00153814">
        <w:rPr>
          <w:rFonts w:ascii="Calibri" w:eastAsia="宋体" w:hAnsi="Calibri" w:cs="Times New Roman" w:hint="eastAsia"/>
          <w:szCs w:val="21"/>
        </w:rPr>
        <w:t>一级行业</w:t>
      </w:r>
      <w:proofErr w:type="gramEnd"/>
      <w:r w:rsidRPr="00153814">
        <w:rPr>
          <w:rFonts w:ascii="Calibri" w:eastAsia="宋体" w:hAnsi="Calibri" w:cs="Times New Roman" w:hint="eastAsia"/>
          <w:szCs w:val="21"/>
        </w:rPr>
        <w:t>协会（社团代码</w:t>
      </w:r>
      <w:r w:rsidRPr="00153814">
        <w:rPr>
          <w:rFonts w:ascii="Calibri" w:eastAsia="宋体" w:hAnsi="Calibri" w:cs="Times New Roman" w:hint="eastAsia"/>
          <w:szCs w:val="21"/>
        </w:rPr>
        <w:t>5000293</w:t>
      </w:r>
      <w:r w:rsidRPr="00153814">
        <w:rPr>
          <w:rFonts w:ascii="Calibri" w:eastAsia="宋体" w:hAnsi="Calibri" w:cs="Times New Roman" w:hint="eastAsia"/>
          <w:szCs w:val="21"/>
        </w:rPr>
        <w:t>－</w:t>
      </w:r>
      <w:r w:rsidRPr="00153814">
        <w:rPr>
          <w:rFonts w:ascii="Calibri" w:eastAsia="宋体" w:hAnsi="Calibri" w:cs="Times New Roman" w:hint="eastAsia"/>
          <w:szCs w:val="21"/>
        </w:rPr>
        <w:t>4</w:t>
      </w:r>
      <w:r w:rsidRPr="00153814">
        <w:rPr>
          <w:rFonts w:ascii="Calibri" w:eastAsia="宋体" w:hAnsi="Calibri" w:cs="Times New Roman" w:hint="eastAsia"/>
          <w:szCs w:val="21"/>
        </w:rPr>
        <w:t>）。协会在民政部登记注册，接受工业和信息化部的业务指导和监督管理。现有会员企业</w:t>
      </w:r>
      <w:r w:rsidR="00DF6B61" w:rsidRPr="00153814">
        <w:rPr>
          <w:rFonts w:hint="eastAsia"/>
          <w:szCs w:val="21"/>
        </w:rPr>
        <w:t>和个人</w:t>
      </w:r>
      <w:r w:rsidRPr="00153814">
        <w:rPr>
          <w:rFonts w:ascii="Calibri" w:eastAsia="宋体" w:hAnsi="Calibri" w:cs="Times New Roman" w:hint="eastAsia"/>
          <w:szCs w:val="21"/>
        </w:rPr>
        <w:t>400</w:t>
      </w:r>
      <w:r w:rsidRPr="00153814">
        <w:rPr>
          <w:rFonts w:ascii="Calibri" w:eastAsia="宋体" w:hAnsi="Calibri" w:cs="Times New Roman" w:hint="eastAsia"/>
          <w:szCs w:val="21"/>
        </w:rPr>
        <w:t>余家，分布在</w:t>
      </w:r>
      <w:r w:rsidRPr="00153814">
        <w:rPr>
          <w:rFonts w:ascii="Calibri" w:eastAsia="宋体" w:hAnsi="Calibri" w:cs="Times New Roman" w:hint="eastAsia"/>
          <w:szCs w:val="21"/>
        </w:rPr>
        <w:t>20</w:t>
      </w:r>
      <w:r w:rsidRPr="00153814">
        <w:rPr>
          <w:rFonts w:ascii="Calibri" w:eastAsia="宋体" w:hAnsi="Calibri" w:cs="Times New Roman" w:hint="eastAsia"/>
          <w:szCs w:val="21"/>
        </w:rPr>
        <w:t>多个省、市、自治区及香港和台湾地区。涵盖了音响行业几乎所有知名企业的知名品牌，奠定了代表中国音响行业的权威性基础。</w:t>
      </w:r>
    </w:p>
    <w:p w14:paraId="25D6EB0D" w14:textId="77777777" w:rsidR="006F0399" w:rsidRDefault="00153814"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中国电子音响行业协会推出的</w:t>
      </w:r>
      <w:r w:rsidR="00007A95">
        <w:rPr>
          <w:rFonts w:ascii="Calibri" w:eastAsia="宋体" w:hAnsi="Calibri" w:cs="Times New Roman" w:hint="eastAsia"/>
          <w:szCs w:val="21"/>
        </w:rPr>
        <w:t>证明</w:t>
      </w:r>
      <w:r w:rsidRPr="00153814">
        <w:rPr>
          <w:rFonts w:ascii="Calibri" w:eastAsia="宋体" w:hAnsi="Calibri" w:cs="Times New Roman" w:hint="eastAsia"/>
          <w:szCs w:val="21"/>
        </w:rPr>
        <w:t>标志：</w:t>
      </w:r>
      <w:r w:rsidR="00381930" w:rsidRPr="00381930">
        <w:rPr>
          <w:rFonts w:ascii="Calibri" w:eastAsia="宋体" w:hAnsi="Calibri" w:cs="Times New Roman" w:hint="eastAsia"/>
          <w:szCs w:val="21"/>
        </w:rPr>
        <w:t>CPHA</w:t>
      </w:r>
      <w:r w:rsidR="00381930" w:rsidRPr="00381930">
        <w:rPr>
          <w:rFonts w:ascii="Calibri" w:eastAsia="宋体" w:hAnsi="Calibri" w:cs="Times New Roman" w:hint="eastAsia"/>
          <w:szCs w:val="21"/>
        </w:rPr>
        <w:t>是目前我国电声行业首个针对中高端</w:t>
      </w:r>
      <w:r w:rsidR="00381930" w:rsidRPr="00381930">
        <w:rPr>
          <w:rFonts w:ascii="Calibri" w:eastAsia="宋体" w:hAnsi="Calibri" w:cs="Times New Roman" w:hint="eastAsia"/>
          <w:szCs w:val="21"/>
        </w:rPr>
        <w:t>HI-FI</w:t>
      </w:r>
      <w:r w:rsidR="00381930" w:rsidRPr="00381930">
        <w:rPr>
          <w:rFonts w:ascii="Calibri" w:eastAsia="宋体" w:hAnsi="Calibri" w:cs="Times New Roman" w:hint="eastAsia"/>
          <w:szCs w:val="21"/>
        </w:rPr>
        <w:t>音频产品，综合客观检测</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主观评价的权威性，同时也是相关企业提升产品音质的参考依据。</w:t>
      </w:r>
    </w:p>
    <w:p w14:paraId="410429EA" w14:textId="77777777" w:rsidR="00BB6F7F" w:rsidRPr="00153814" w:rsidRDefault="006F0399" w:rsidP="006F0399">
      <w:pPr>
        <w:spacing w:before="156"/>
        <w:ind w:firstLineChars="200" w:firstLine="420"/>
        <w:rPr>
          <w:rFonts w:ascii="Calibri" w:eastAsia="宋体" w:hAnsi="Calibri" w:cs="Times New Roman"/>
          <w:szCs w:val="21"/>
        </w:rPr>
      </w:pPr>
      <w:r>
        <w:rPr>
          <w:rFonts w:ascii="Calibri" w:eastAsia="宋体" w:hAnsi="Calibri" w:cs="Times New Roman" w:hint="eastAsia"/>
          <w:szCs w:val="21"/>
        </w:rPr>
        <w:t>本规范由协会和中国电子技术标准化研究院共同提出并起草，最终解释权归属中国电子音响行业协会。</w:t>
      </w:r>
    </w:p>
    <w:p w14:paraId="57C8C7D4" w14:textId="77777777" w:rsidR="00BB6F7F" w:rsidRPr="00153814" w:rsidRDefault="006F0399" w:rsidP="00CC3C85">
      <w:pPr>
        <w:pStyle w:val="2"/>
        <w:spacing w:before="156"/>
      </w:pPr>
      <w:r>
        <w:rPr>
          <w:rFonts w:hint="eastAsia"/>
        </w:rPr>
        <w:t>2</w:t>
      </w:r>
      <w:r w:rsidR="005901C5">
        <w:tab/>
      </w:r>
      <w:r w:rsidR="00BB6F7F" w:rsidRPr="00153814">
        <w:rPr>
          <w:rFonts w:hint="eastAsia"/>
        </w:rPr>
        <w:t>适用范围</w:t>
      </w:r>
    </w:p>
    <w:p w14:paraId="4CA6F757" w14:textId="77777777" w:rsidR="00BB6F7F"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目前，“</w:t>
      </w:r>
      <w:r w:rsidR="00381930" w:rsidRPr="00381930">
        <w:rPr>
          <w:rFonts w:ascii="Calibri" w:eastAsia="宋体" w:hAnsi="Calibri" w:cs="Times New Roman" w:hint="eastAsia"/>
          <w:szCs w:val="21"/>
        </w:rPr>
        <w:t>CPHA</w:t>
      </w:r>
      <w:r w:rsidR="00007A95">
        <w:rPr>
          <w:rFonts w:ascii="Calibri" w:eastAsia="宋体" w:hAnsi="Calibri" w:cs="Times New Roman" w:hint="eastAsia"/>
          <w:szCs w:val="21"/>
        </w:rPr>
        <w:t>”证书</w:t>
      </w:r>
      <w:r w:rsidRPr="00153814">
        <w:rPr>
          <w:rFonts w:ascii="Calibri" w:eastAsia="宋体" w:hAnsi="Calibri" w:cs="Times New Roman" w:hint="eastAsia"/>
          <w:szCs w:val="21"/>
        </w:rPr>
        <w:t>适用的产品有：</w:t>
      </w:r>
    </w:p>
    <w:p w14:paraId="3C6BB0F4" w14:textId="77777777" w:rsidR="005901C5" w:rsidRDefault="00381930" w:rsidP="006F0399">
      <w:pPr>
        <w:spacing w:before="156"/>
        <w:ind w:firstLineChars="200" w:firstLine="420"/>
        <w:rPr>
          <w:rFonts w:ascii="Calibri" w:eastAsia="宋体" w:hAnsi="Calibri" w:cs="Times New Roman"/>
          <w:szCs w:val="21"/>
        </w:rPr>
      </w:pPr>
      <w:r w:rsidRPr="00381930">
        <w:rPr>
          <w:rFonts w:ascii="Calibri" w:eastAsia="宋体" w:hAnsi="Calibri" w:cs="Times New Roman" w:hint="eastAsia"/>
          <w:szCs w:val="21"/>
        </w:rPr>
        <w:t>音响</w:t>
      </w:r>
      <w:r w:rsidRPr="00381930">
        <w:rPr>
          <w:rFonts w:ascii="Calibri" w:eastAsia="宋体" w:hAnsi="Calibri" w:cs="Times New Roman" w:hint="eastAsia"/>
          <w:szCs w:val="21"/>
        </w:rPr>
        <w:t>/</w:t>
      </w:r>
      <w:r w:rsidRPr="00381930">
        <w:rPr>
          <w:rFonts w:ascii="Calibri" w:eastAsia="宋体" w:hAnsi="Calibri" w:cs="Times New Roman" w:hint="eastAsia"/>
          <w:szCs w:val="21"/>
        </w:rPr>
        <w:t>音箱类、有线耳机类、无线耳机</w:t>
      </w:r>
      <w:r>
        <w:rPr>
          <w:rFonts w:ascii="Calibri" w:eastAsia="宋体" w:hAnsi="Calibri" w:cs="Times New Roman" w:hint="eastAsia"/>
          <w:szCs w:val="21"/>
        </w:rPr>
        <w:t>/</w:t>
      </w:r>
      <w:r>
        <w:rPr>
          <w:rFonts w:ascii="Calibri" w:eastAsia="宋体" w:hAnsi="Calibri" w:cs="Times New Roman" w:hint="eastAsia"/>
          <w:szCs w:val="21"/>
        </w:rPr>
        <w:t>音箱</w:t>
      </w:r>
      <w:r w:rsidRPr="00381930">
        <w:rPr>
          <w:rFonts w:ascii="Calibri" w:eastAsia="宋体" w:hAnsi="Calibri" w:cs="Times New Roman" w:hint="eastAsia"/>
          <w:szCs w:val="21"/>
        </w:rPr>
        <w:t>类（适用</w:t>
      </w:r>
      <w:r w:rsidRPr="00381930">
        <w:rPr>
          <w:rFonts w:ascii="Calibri" w:eastAsia="宋体" w:hAnsi="Calibri" w:cs="Times New Roman" w:hint="eastAsia"/>
          <w:szCs w:val="21"/>
        </w:rPr>
        <w:t>CPHA-Wireless</w:t>
      </w:r>
      <w:r w:rsidRPr="00381930">
        <w:rPr>
          <w:rFonts w:ascii="Calibri" w:eastAsia="宋体" w:hAnsi="Calibri" w:cs="Times New Roman" w:hint="eastAsia"/>
          <w:szCs w:val="21"/>
        </w:rPr>
        <w:t>标识）、音源</w:t>
      </w:r>
      <w:r w:rsidRPr="00381930">
        <w:rPr>
          <w:rFonts w:ascii="Calibri" w:eastAsia="宋体" w:hAnsi="Calibri" w:cs="Times New Roman" w:hint="eastAsia"/>
          <w:szCs w:val="21"/>
        </w:rPr>
        <w:t>/</w:t>
      </w:r>
      <w:r w:rsidRPr="00381930">
        <w:rPr>
          <w:rFonts w:ascii="Calibri" w:eastAsia="宋体" w:hAnsi="Calibri" w:cs="Times New Roman" w:hint="eastAsia"/>
          <w:szCs w:val="21"/>
        </w:rPr>
        <w:t>功率放大器类</w:t>
      </w:r>
      <w:r>
        <w:rPr>
          <w:rFonts w:ascii="Calibri" w:eastAsia="宋体" w:hAnsi="Calibri" w:cs="Times New Roman" w:hint="eastAsia"/>
          <w:szCs w:val="21"/>
        </w:rPr>
        <w:t>。</w:t>
      </w:r>
    </w:p>
    <w:p w14:paraId="0A704D25" w14:textId="77777777" w:rsidR="006F0399" w:rsidRPr="006F0399" w:rsidRDefault="006F0399" w:rsidP="00DB13D7">
      <w:pPr>
        <w:pStyle w:val="2"/>
        <w:spacing w:before="156"/>
      </w:pPr>
      <w:r w:rsidRPr="006F0399">
        <w:t>3</w:t>
      </w:r>
      <w:r w:rsidR="005901C5">
        <w:tab/>
      </w:r>
      <w:r w:rsidR="00BB6F7F" w:rsidRPr="006F0399">
        <w:rPr>
          <w:rFonts w:hint="eastAsia"/>
        </w:rPr>
        <w:t>特别说明</w:t>
      </w:r>
    </w:p>
    <w:p w14:paraId="114C4961" w14:textId="77777777" w:rsidR="00BB6F7F" w:rsidRPr="00153814" w:rsidRDefault="00381930" w:rsidP="006F0399">
      <w:pPr>
        <w:spacing w:before="156"/>
        <w:ind w:firstLineChars="200" w:firstLine="420"/>
        <w:rPr>
          <w:rFonts w:ascii="Calibri" w:eastAsia="宋体" w:hAnsi="Calibri" w:cs="Times New Roman"/>
          <w:szCs w:val="21"/>
        </w:rPr>
      </w:pPr>
      <w:r w:rsidRPr="00381930">
        <w:rPr>
          <w:rFonts w:ascii="Calibri" w:eastAsia="宋体" w:hAnsi="Calibri" w:cs="Times New Roman" w:hint="eastAsia"/>
          <w:szCs w:val="21"/>
        </w:rPr>
        <w:t>目前，“</w:t>
      </w:r>
      <w:r w:rsidRPr="00381930">
        <w:rPr>
          <w:rFonts w:ascii="Calibri" w:eastAsia="宋体" w:hAnsi="Calibri" w:cs="Times New Roman" w:hint="eastAsia"/>
          <w:szCs w:val="21"/>
        </w:rPr>
        <w:t>CPHA</w:t>
      </w:r>
      <w:r w:rsidRPr="00381930">
        <w:rPr>
          <w:rFonts w:ascii="Calibri" w:eastAsia="宋体" w:hAnsi="Calibri" w:cs="Times New Roman" w:hint="eastAsia"/>
          <w:szCs w:val="21"/>
        </w:rPr>
        <w:t>”</w:t>
      </w:r>
      <w:r w:rsidR="00007A95">
        <w:rPr>
          <w:rFonts w:ascii="Calibri" w:eastAsia="宋体" w:hAnsi="Calibri" w:cs="Times New Roman" w:hint="eastAsia"/>
          <w:szCs w:val="21"/>
        </w:rPr>
        <w:t>证书</w:t>
      </w:r>
      <w:r w:rsidR="00CC3C85">
        <w:rPr>
          <w:rFonts w:ascii="Calibri" w:eastAsia="宋体" w:hAnsi="Calibri" w:cs="Times New Roman" w:hint="eastAsia"/>
          <w:szCs w:val="21"/>
        </w:rPr>
        <w:t>仅</w:t>
      </w:r>
      <w:proofErr w:type="gramStart"/>
      <w:r w:rsidR="00CC3C85">
        <w:rPr>
          <w:rFonts w:ascii="Calibri" w:eastAsia="宋体" w:hAnsi="Calibri" w:cs="Times New Roman" w:hint="eastAsia"/>
          <w:szCs w:val="21"/>
        </w:rPr>
        <w:t>针对送测样品</w:t>
      </w:r>
      <w:proofErr w:type="gramEnd"/>
      <w:r w:rsidRPr="00381930">
        <w:rPr>
          <w:rFonts w:ascii="Calibri" w:eastAsia="宋体" w:hAnsi="Calibri" w:cs="Times New Roman" w:hint="eastAsia"/>
          <w:szCs w:val="21"/>
        </w:rPr>
        <w:t>的音质表现，“</w:t>
      </w:r>
      <w:r w:rsidRPr="00381930">
        <w:rPr>
          <w:rFonts w:ascii="Calibri" w:eastAsia="宋体" w:hAnsi="Calibri" w:cs="Times New Roman" w:hint="eastAsia"/>
          <w:szCs w:val="21"/>
        </w:rPr>
        <w:t>CPHA WIRELESS</w:t>
      </w:r>
      <w:r w:rsidRPr="00381930">
        <w:rPr>
          <w:rFonts w:ascii="Calibri" w:eastAsia="宋体" w:hAnsi="Calibri" w:cs="Times New Roman" w:hint="eastAsia"/>
          <w:szCs w:val="21"/>
        </w:rPr>
        <w:t>”</w:t>
      </w:r>
      <w:r w:rsidR="00007A95">
        <w:rPr>
          <w:rFonts w:ascii="Calibri" w:eastAsia="宋体" w:hAnsi="Calibri" w:cs="Times New Roman" w:hint="eastAsia"/>
          <w:szCs w:val="21"/>
        </w:rPr>
        <w:t>证书</w:t>
      </w:r>
      <w:r w:rsidRPr="00381930">
        <w:rPr>
          <w:rFonts w:ascii="Calibri" w:eastAsia="宋体" w:hAnsi="Calibri" w:cs="Times New Roman" w:hint="eastAsia"/>
          <w:szCs w:val="21"/>
        </w:rPr>
        <w:t>仅</w:t>
      </w:r>
      <w:proofErr w:type="gramStart"/>
      <w:r w:rsidRPr="00381930">
        <w:rPr>
          <w:rFonts w:ascii="Calibri" w:eastAsia="宋体" w:hAnsi="Calibri" w:cs="Times New Roman" w:hint="eastAsia"/>
          <w:szCs w:val="21"/>
        </w:rPr>
        <w:t>针对</w:t>
      </w:r>
      <w:r w:rsidR="00CC3C85">
        <w:rPr>
          <w:rFonts w:ascii="Calibri" w:eastAsia="宋体" w:hAnsi="Calibri" w:cs="Times New Roman" w:hint="eastAsia"/>
          <w:szCs w:val="21"/>
        </w:rPr>
        <w:t>送测样品</w:t>
      </w:r>
      <w:proofErr w:type="gramEnd"/>
      <w:r w:rsidRPr="00381930">
        <w:rPr>
          <w:rFonts w:ascii="Calibri" w:eastAsia="宋体" w:hAnsi="Calibri" w:cs="Times New Roman" w:hint="eastAsia"/>
          <w:szCs w:val="21"/>
        </w:rPr>
        <w:t>的音质及无线连接抗干扰表现，并不对智能程度、通话质量、降噪能力、防水性能等其他</w:t>
      </w:r>
      <w:proofErr w:type="gramStart"/>
      <w:r w:rsidRPr="00381930">
        <w:rPr>
          <w:rFonts w:ascii="Calibri" w:eastAsia="宋体" w:hAnsi="Calibri" w:cs="Times New Roman" w:hint="eastAsia"/>
          <w:szCs w:val="21"/>
        </w:rPr>
        <w:t>非测指标</w:t>
      </w:r>
      <w:proofErr w:type="gramEnd"/>
      <w:r w:rsidRPr="00381930">
        <w:rPr>
          <w:rFonts w:ascii="Calibri" w:eastAsia="宋体" w:hAnsi="Calibri" w:cs="Times New Roman" w:hint="eastAsia"/>
          <w:szCs w:val="21"/>
        </w:rPr>
        <w:t>进行</w:t>
      </w:r>
      <w:r w:rsidR="00007A95">
        <w:rPr>
          <w:rFonts w:ascii="Calibri" w:eastAsia="宋体" w:hAnsi="Calibri" w:cs="Times New Roman" w:hint="eastAsia"/>
          <w:szCs w:val="21"/>
        </w:rPr>
        <w:t>检测</w:t>
      </w:r>
      <w:r w:rsidR="00CC3C85">
        <w:rPr>
          <w:rFonts w:ascii="Calibri" w:eastAsia="宋体" w:hAnsi="Calibri" w:cs="Times New Roman" w:hint="eastAsia"/>
          <w:szCs w:val="21"/>
        </w:rPr>
        <w:t>和评估。</w:t>
      </w:r>
      <w:r w:rsidRPr="00381930">
        <w:rPr>
          <w:rFonts w:ascii="Calibri" w:eastAsia="宋体" w:hAnsi="Calibri" w:cs="Times New Roman" w:hint="eastAsia"/>
          <w:szCs w:val="21"/>
        </w:rPr>
        <w:t>获得“</w:t>
      </w:r>
      <w:r w:rsidRPr="00381930">
        <w:rPr>
          <w:rFonts w:ascii="Calibri" w:eastAsia="宋体" w:hAnsi="Calibri" w:cs="Times New Roman" w:hint="eastAsia"/>
          <w:szCs w:val="21"/>
        </w:rPr>
        <w:t>CPHA</w:t>
      </w:r>
      <w:r w:rsidRPr="00381930">
        <w:rPr>
          <w:rFonts w:ascii="Calibri" w:eastAsia="宋体" w:hAnsi="Calibri" w:cs="Times New Roman" w:hint="eastAsia"/>
          <w:szCs w:val="21"/>
        </w:rPr>
        <w:t>”</w:t>
      </w:r>
      <w:r w:rsidR="00CC3C85">
        <w:rPr>
          <w:rFonts w:ascii="Calibri" w:eastAsia="宋体" w:hAnsi="Calibri" w:cs="Times New Roman" w:hint="eastAsia"/>
          <w:szCs w:val="21"/>
        </w:rPr>
        <w:t>和</w:t>
      </w:r>
      <w:r w:rsidR="00DB13D7" w:rsidRPr="00381930">
        <w:rPr>
          <w:rFonts w:ascii="Calibri" w:eastAsia="宋体" w:hAnsi="Calibri" w:cs="Times New Roman" w:hint="eastAsia"/>
          <w:szCs w:val="21"/>
        </w:rPr>
        <w:t>“</w:t>
      </w:r>
      <w:r w:rsidR="00DB13D7" w:rsidRPr="00381930">
        <w:rPr>
          <w:rFonts w:ascii="Calibri" w:eastAsia="宋体" w:hAnsi="Calibri" w:cs="Times New Roman" w:hint="eastAsia"/>
          <w:szCs w:val="21"/>
        </w:rPr>
        <w:t>CPHA WIRELESS</w:t>
      </w:r>
      <w:r w:rsidR="00DB13D7" w:rsidRPr="00381930">
        <w:rPr>
          <w:rFonts w:ascii="Calibri" w:eastAsia="宋体" w:hAnsi="Calibri" w:cs="Times New Roman" w:hint="eastAsia"/>
          <w:szCs w:val="21"/>
        </w:rPr>
        <w:t>”</w:t>
      </w:r>
      <w:r w:rsidRPr="00381930">
        <w:rPr>
          <w:rFonts w:ascii="Calibri" w:eastAsia="宋体" w:hAnsi="Calibri" w:cs="Times New Roman" w:hint="eastAsia"/>
          <w:szCs w:val="21"/>
        </w:rPr>
        <w:t>的产品并不代表在非</w:t>
      </w:r>
      <w:proofErr w:type="gramStart"/>
      <w:r w:rsidRPr="00381930">
        <w:rPr>
          <w:rFonts w:ascii="Calibri" w:eastAsia="宋体" w:hAnsi="Calibri" w:cs="Times New Roman" w:hint="eastAsia"/>
          <w:szCs w:val="21"/>
        </w:rPr>
        <w:t>测指标</w:t>
      </w:r>
      <w:proofErr w:type="gramEnd"/>
      <w:r w:rsidRPr="00381930">
        <w:rPr>
          <w:rFonts w:ascii="Calibri" w:eastAsia="宋体" w:hAnsi="Calibri" w:cs="Times New Roman" w:hint="eastAsia"/>
          <w:szCs w:val="21"/>
        </w:rPr>
        <w:t>上拥有优秀品质。</w:t>
      </w:r>
    </w:p>
    <w:p w14:paraId="36A7C5E9" w14:textId="77777777" w:rsidR="00BB6F7F" w:rsidRPr="006F0399" w:rsidRDefault="006F0399" w:rsidP="00CC3C85">
      <w:pPr>
        <w:pStyle w:val="2"/>
        <w:spacing w:before="156"/>
      </w:pPr>
      <w:r w:rsidRPr="006F0399">
        <w:rPr>
          <w:rFonts w:hint="eastAsia"/>
        </w:rPr>
        <w:lastRenderedPageBreak/>
        <w:t>4</w:t>
      </w:r>
      <w:r w:rsidR="005901C5">
        <w:tab/>
      </w:r>
      <w:r w:rsidRPr="006F0399">
        <w:rPr>
          <w:rFonts w:hint="eastAsia"/>
        </w:rPr>
        <w:t>规范性引用文件</w:t>
      </w:r>
    </w:p>
    <w:p w14:paraId="5D6053E9"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SJ/T 11540-2015</w:t>
      </w:r>
      <w:r w:rsidRPr="006F0399">
        <w:rPr>
          <w:rFonts w:ascii="Calibri" w:eastAsia="宋体" w:hAnsi="Calibri" w:cs="Times New Roman" w:hint="eastAsia"/>
          <w:szCs w:val="21"/>
        </w:rPr>
        <w:t>《有源扬声器通用规范》；</w:t>
      </w:r>
    </w:p>
    <w:p w14:paraId="537FEA6F"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7313-1987</w:t>
      </w:r>
      <w:r w:rsidRPr="006F0399">
        <w:rPr>
          <w:rFonts w:ascii="Calibri" w:eastAsia="宋体" w:hAnsi="Calibri" w:cs="Times New Roman" w:hint="eastAsia"/>
          <w:szCs w:val="21"/>
        </w:rPr>
        <w:t>《高保真扬声器系统最低性能要求及测量方法》；</w:t>
      </w:r>
    </w:p>
    <w:p w14:paraId="6D518787"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12062-1989</w:t>
      </w:r>
      <w:r w:rsidRPr="006F0399">
        <w:rPr>
          <w:rFonts w:ascii="Calibri" w:eastAsia="宋体" w:hAnsi="Calibri" w:cs="Times New Roman" w:hint="eastAsia"/>
          <w:szCs w:val="21"/>
        </w:rPr>
        <w:t>《高保真声频组合设备最低性能要求》；</w:t>
      </w:r>
    </w:p>
    <w:p w14:paraId="6BC932C3"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14200-1993</w:t>
      </w:r>
      <w:r w:rsidRPr="006F0399">
        <w:rPr>
          <w:rFonts w:ascii="Calibri" w:eastAsia="宋体" w:hAnsi="Calibri" w:cs="Times New Roman" w:hint="eastAsia"/>
          <w:szCs w:val="21"/>
        </w:rPr>
        <w:t>《高保真声频放大器最低性能要求》；</w:t>
      </w:r>
    </w:p>
    <w:p w14:paraId="20AD5243"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13581-1992</w:t>
      </w:r>
      <w:r w:rsidRPr="006F0399">
        <w:rPr>
          <w:rFonts w:ascii="Calibri" w:eastAsia="宋体" w:hAnsi="Calibri" w:cs="Times New Roman" w:hint="eastAsia"/>
          <w:szCs w:val="21"/>
        </w:rPr>
        <w:t>《高保真</w:t>
      </w:r>
      <w:r w:rsidR="00056032">
        <w:rPr>
          <w:rFonts w:ascii="Calibri" w:eastAsia="宋体" w:hAnsi="Calibri" w:cs="Times New Roman" w:hint="eastAsia"/>
          <w:szCs w:val="21"/>
        </w:rPr>
        <w:t>头戴</w:t>
      </w:r>
      <w:r w:rsidRPr="006F0399">
        <w:rPr>
          <w:rFonts w:ascii="Calibri" w:eastAsia="宋体" w:hAnsi="Calibri" w:cs="Times New Roman" w:hint="eastAsia"/>
          <w:szCs w:val="21"/>
        </w:rPr>
        <w:t>耳机最低性能要求》；</w:t>
      </w:r>
    </w:p>
    <w:p w14:paraId="34398BB7"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14471-2013</w:t>
      </w:r>
      <w:r w:rsidRPr="006F0399">
        <w:rPr>
          <w:rFonts w:ascii="Calibri" w:eastAsia="宋体" w:hAnsi="Calibri" w:cs="Times New Roman" w:hint="eastAsia"/>
          <w:szCs w:val="21"/>
        </w:rPr>
        <w:t>《头戴耳机通用规范》</w:t>
      </w:r>
      <w:r w:rsidR="004734E8">
        <w:rPr>
          <w:rFonts w:ascii="Calibri" w:eastAsia="宋体" w:hAnsi="Calibri" w:cs="Times New Roman" w:hint="eastAsia"/>
          <w:szCs w:val="21"/>
        </w:rPr>
        <w:t>；</w:t>
      </w:r>
    </w:p>
    <w:p w14:paraId="1EB1A7E0"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12060.7-2013</w:t>
      </w:r>
      <w:r w:rsidR="00DB13D7">
        <w:rPr>
          <w:rFonts w:ascii="Calibri" w:eastAsia="宋体" w:hAnsi="Calibri" w:cs="Times New Roman" w:hint="eastAsia"/>
          <w:szCs w:val="21"/>
        </w:rPr>
        <w:t>《</w:t>
      </w:r>
      <w:r w:rsidRPr="006F0399">
        <w:rPr>
          <w:rFonts w:ascii="Calibri" w:eastAsia="宋体" w:hAnsi="Calibri" w:cs="Times New Roman" w:hint="eastAsia"/>
          <w:szCs w:val="21"/>
        </w:rPr>
        <w:t>声系统设备</w:t>
      </w:r>
      <w:r w:rsidRPr="006F0399">
        <w:rPr>
          <w:rFonts w:ascii="Calibri" w:eastAsia="宋体" w:hAnsi="Calibri" w:cs="Times New Roman" w:hint="eastAsia"/>
          <w:szCs w:val="21"/>
        </w:rPr>
        <w:t xml:space="preserve"> </w:t>
      </w:r>
      <w:r w:rsidRPr="006F0399">
        <w:rPr>
          <w:rFonts w:ascii="Calibri" w:eastAsia="宋体" w:hAnsi="Calibri" w:cs="Times New Roman" w:hint="eastAsia"/>
          <w:szCs w:val="21"/>
        </w:rPr>
        <w:t>第</w:t>
      </w:r>
      <w:r w:rsidRPr="006F0399">
        <w:rPr>
          <w:rFonts w:ascii="Calibri" w:eastAsia="宋体" w:hAnsi="Calibri" w:cs="Times New Roman" w:hint="eastAsia"/>
          <w:szCs w:val="21"/>
        </w:rPr>
        <w:t>7</w:t>
      </w:r>
      <w:r w:rsidRPr="006F0399">
        <w:rPr>
          <w:rFonts w:ascii="Calibri" w:eastAsia="宋体" w:hAnsi="Calibri" w:cs="Times New Roman" w:hint="eastAsia"/>
          <w:szCs w:val="21"/>
        </w:rPr>
        <w:t>部分：头戴耳机和耳机测量方法</w:t>
      </w:r>
      <w:r w:rsidR="00DB13D7">
        <w:rPr>
          <w:rFonts w:ascii="Calibri" w:eastAsia="宋体" w:hAnsi="Calibri" w:cs="Times New Roman" w:hint="eastAsia"/>
          <w:szCs w:val="21"/>
        </w:rPr>
        <w:t>》</w:t>
      </w:r>
      <w:r w:rsidR="004734E8">
        <w:rPr>
          <w:rFonts w:ascii="Calibri" w:eastAsia="宋体" w:hAnsi="Calibri" w:cs="Times New Roman" w:hint="eastAsia"/>
          <w:szCs w:val="21"/>
        </w:rPr>
        <w:t>；</w:t>
      </w:r>
    </w:p>
    <w:p w14:paraId="2081FF4A"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 xml:space="preserve">T/CA 109-2020 </w:t>
      </w:r>
      <w:r w:rsidRPr="006F0399">
        <w:rPr>
          <w:rFonts w:ascii="Calibri" w:eastAsia="宋体" w:hAnsi="Calibri" w:cs="Times New Roman" w:hint="eastAsia"/>
          <w:szCs w:val="21"/>
        </w:rPr>
        <w:t>《蓝牙耳机技术要求》</w:t>
      </w:r>
      <w:r w:rsidR="004734E8">
        <w:rPr>
          <w:rFonts w:ascii="Calibri" w:eastAsia="宋体" w:hAnsi="Calibri" w:cs="Times New Roman" w:hint="eastAsia"/>
          <w:szCs w:val="21"/>
        </w:rPr>
        <w:t>；</w:t>
      </w:r>
    </w:p>
    <w:p w14:paraId="362B753A" w14:textId="77777777" w:rsidR="006F0399" w:rsidRP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 xml:space="preserve">T/CAIACN 003-2020 </w:t>
      </w:r>
      <w:r w:rsidRPr="006F0399">
        <w:rPr>
          <w:rFonts w:ascii="Calibri" w:eastAsia="宋体" w:hAnsi="Calibri" w:cs="Times New Roman" w:hint="eastAsia"/>
          <w:szCs w:val="21"/>
        </w:rPr>
        <w:t>《蓝牙耳机测量方法》</w:t>
      </w:r>
      <w:r w:rsidR="004734E8">
        <w:rPr>
          <w:rFonts w:ascii="Calibri" w:eastAsia="宋体" w:hAnsi="Calibri" w:cs="Times New Roman" w:hint="eastAsia"/>
          <w:szCs w:val="21"/>
        </w:rPr>
        <w:t>。</w:t>
      </w:r>
    </w:p>
    <w:p w14:paraId="3C3D0684" w14:textId="77777777" w:rsidR="006F0399" w:rsidRDefault="006F0399" w:rsidP="00DB13D7">
      <w:pPr>
        <w:pStyle w:val="2"/>
        <w:spacing w:before="156"/>
      </w:pPr>
      <w:r>
        <w:rPr>
          <w:rFonts w:hint="eastAsia"/>
        </w:rPr>
        <w:t>5</w:t>
      </w:r>
      <w:r w:rsidR="005901C5">
        <w:tab/>
      </w:r>
      <w:r>
        <w:rPr>
          <w:rFonts w:hint="eastAsia"/>
        </w:rPr>
        <w:t>术语和定义</w:t>
      </w:r>
    </w:p>
    <w:p w14:paraId="0C2FC4A2" w14:textId="77777777" w:rsidR="00381930" w:rsidRPr="00381930" w:rsidRDefault="00381930" w:rsidP="00381930">
      <w:pPr>
        <w:spacing w:before="156"/>
        <w:ind w:firstLineChars="200" w:firstLine="420"/>
        <w:rPr>
          <w:rFonts w:ascii="Calibri" w:eastAsia="宋体" w:hAnsi="Calibri" w:cs="Times New Roman"/>
          <w:szCs w:val="21"/>
        </w:rPr>
      </w:pPr>
      <w:r w:rsidRPr="00381930">
        <w:rPr>
          <w:rFonts w:ascii="Calibri" w:eastAsia="宋体" w:hAnsi="Calibri" w:cs="Times New Roman" w:hint="eastAsia"/>
          <w:szCs w:val="21"/>
        </w:rPr>
        <w:t>GB/T 12060.7-2013</w:t>
      </w:r>
      <w:r w:rsidRPr="00381930">
        <w:rPr>
          <w:rFonts w:ascii="Calibri" w:eastAsia="宋体" w:hAnsi="Calibri" w:cs="Times New Roman" w:hint="eastAsia"/>
          <w:szCs w:val="21"/>
        </w:rPr>
        <w:t>、</w:t>
      </w:r>
      <w:r w:rsidRPr="00381930">
        <w:rPr>
          <w:rFonts w:ascii="Calibri" w:eastAsia="宋体" w:hAnsi="Calibri" w:cs="Times New Roman" w:hint="eastAsia"/>
          <w:szCs w:val="21"/>
        </w:rPr>
        <w:t>GB/T 14471-2013</w:t>
      </w:r>
      <w:r w:rsidRPr="00381930">
        <w:rPr>
          <w:rFonts w:ascii="Calibri" w:eastAsia="宋体" w:hAnsi="Calibri" w:cs="Times New Roman" w:hint="eastAsia"/>
          <w:szCs w:val="21"/>
        </w:rPr>
        <w:t>界定的以及下列术语和定义适用于本文件。</w:t>
      </w:r>
    </w:p>
    <w:p w14:paraId="1F9723B1" w14:textId="77777777" w:rsidR="00381930" w:rsidRPr="00381930" w:rsidRDefault="00381930" w:rsidP="00381930">
      <w:pPr>
        <w:spacing w:before="156"/>
        <w:ind w:firstLineChars="200" w:firstLine="422"/>
        <w:rPr>
          <w:rFonts w:ascii="Calibri" w:eastAsia="宋体" w:hAnsi="Calibri" w:cs="Times New Roman"/>
          <w:szCs w:val="21"/>
        </w:rPr>
      </w:pPr>
      <w:r w:rsidRPr="00DB13D7">
        <w:rPr>
          <w:rFonts w:ascii="Calibri" w:eastAsia="宋体" w:hAnsi="Calibri" w:cs="Times New Roman" w:hint="eastAsia"/>
          <w:b/>
          <w:szCs w:val="21"/>
        </w:rPr>
        <w:t>CPHA</w:t>
      </w:r>
      <w:r w:rsidRPr="00381930">
        <w:rPr>
          <w:rFonts w:ascii="Calibri" w:eastAsia="宋体" w:hAnsi="Calibri" w:cs="Times New Roman" w:hint="eastAsia"/>
          <w:szCs w:val="21"/>
        </w:rPr>
        <w:t>：</w:t>
      </w:r>
      <w:r w:rsidRPr="00381930">
        <w:rPr>
          <w:rFonts w:ascii="Calibri" w:eastAsia="宋体" w:hAnsi="Calibri" w:cs="Times New Roman" w:hint="eastAsia"/>
          <w:szCs w:val="21"/>
        </w:rPr>
        <w:t xml:space="preserve">CAIA Premium Hi-Fi Audio </w:t>
      </w:r>
      <w:r w:rsidRPr="00381930">
        <w:rPr>
          <w:rFonts w:ascii="Calibri" w:eastAsia="宋体" w:hAnsi="Calibri" w:cs="Times New Roman" w:hint="eastAsia"/>
          <w:szCs w:val="21"/>
        </w:rPr>
        <w:t>中国电子音响行业协会优秀高保真音频。</w:t>
      </w:r>
    </w:p>
    <w:p w14:paraId="0440F08E" w14:textId="77777777" w:rsidR="006F0399" w:rsidRPr="006F0399" w:rsidRDefault="00381930" w:rsidP="00381930">
      <w:pPr>
        <w:spacing w:before="156"/>
        <w:ind w:firstLineChars="200" w:firstLine="422"/>
        <w:rPr>
          <w:rFonts w:eastAsia="宋体" w:cstheme="minorHAnsi"/>
          <w:szCs w:val="21"/>
        </w:rPr>
      </w:pPr>
      <w:r w:rsidRPr="00DB13D7">
        <w:rPr>
          <w:rFonts w:ascii="Calibri" w:eastAsia="宋体" w:hAnsi="Calibri" w:cs="Times New Roman" w:hint="eastAsia"/>
          <w:b/>
          <w:szCs w:val="21"/>
        </w:rPr>
        <w:t>CPHA Wireless</w:t>
      </w:r>
      <w:r w:rsidRPr="00381930">
        <w:rPr>
          <w:rFonts w:ascii="Calibri" w:eastAsia="宋体" w:hAnsi="Calibri" w:cs="Times New Roman" w:hint="eastAsia"/>
          <w:szCs w:val="21"/>
        </w:rPr>
        <w:t>：</w:t>
      </w:r>
      <w:r w:rsidRPr="00381930">
        <w:rPr>
          <w:rFonts w:ascii="Calibri" w:eastAsia="宋体" w:hAnsi="Calibri" w:cs="Times New Roman" w:hint="eastAsia"/>
          <w:szCs w:val="21"/>
        </w:rPr>
        <w:t>CAIA Premium Wireless Hi-Fi Audio</w:t>
      </w:r>
      <w:r w:rsidRPr="00381930">
        <w:rPr>
          <w:rFonts w:ascii="Calibri" w:eastAsia="宋体" w:hAnsi="Calibri" w:cs="Times New Roman" w:hint="eastAsia"/>
          <w:szCs w:val="21"/>
        </w:rPr>
        <w:t>中国电子音响行业协会优秀高保真无线音频。</w:t>
      </w:r>
    </w:p>
    <w:p w14:paraId="4A59345A" w14:textId="77777777" w:rsidR="00BB6F7F" w:rsidRPr="00153814" w:rsidRDefault="005901C5" w:rsidP="00DB13D7">
      <w:pPr>
        <w:pStyle w:val="2"/>
        <w:spacing w:before="156"/>
        <w:rPr>
          <w:rFonts w:ascii="Calibri" w:eastAsia="宋体" w:hAnsi="Calibri"/>
        </w:rPr>
      </w:pPr>
      <w:r>
        <w:rPr>
          <w:rFonts w:hint="eastAsia"/>
        </w:rPr>
        <w:t>6</w:t>
      </w:r>
      <w:r>
        <w:tab/>
      </w:r>
      <w:r w:rsidR="00BB6F7F" w:rsidRPr="00153814">
        <w:rPr>
          <w:rFonts w:hint="eastAsia"/>
        </w:rPr>
        <w:t>客观</w:t>
      </w:r>
      <w:r>
        <w:rPr>
          <w:rFonts w:hint="eastAsia"/>
        </w:rPr>
        <w:t>性能技术要求及测量方法</w:t>
      </w:r>
    </w:p>
    <w:p w14:paraId="5B3A4672" w14:textId="77777777" w:rsidR="00BB6F7F" w:rsidRPr="00153814" w:rsidRDefault="005901C5" w:rsidP="00DB13D7">
      <w:pPr>
        <w:pStyle w:val="3"/>
        <w:spacing w:before="156"/>
      </w:pPr>
      <w:r>
        <w:rPr>
          <w:rFonts w:hint="eastAsia"/>
        </w:rPr>
        <w:t>6</w:t>
      </w:r>
      <w:r>
        <w:t>.1</w:t>
      </w:r>
      <w:r>
        <w:tab/>
      </w:r>
      <w:r w:rsidR="00BB6F7F" w:rsidRPr="00153814">
        <w:rPr>
          <w:rFonts w:hint="eastAsia"/>
        </w:rPr>
        <w:t>“</w:t>
      </w:r>
      <w:r w:rsidR="00381930">
        <w:t>CPHA</w:t>
      </w:r>
      <w:r w:rsidR="00BB6F7F" w:rsidRPr="00153814">
        <w:rPr>
          <w:rFonts w:hint="eastAsia"/>
        </w:rPr>
        <w:t>”产品</w:t>
      </w:r>
      <w:r w:rsidR="00BC7F41">
        <w:rPr>
          <w:rFonts w:hint="eastAsia"/>
        </w:rPr>
        <w:t>的</w:t>
      </w:r>
      <w:r>
        <w:rPr>
          <w:rFonts w:hint="eastAsia"/>
        </w:rPr>
        <w:t>电声技术要求</w:t>
      </w:r>
    </w:p>
    <w:p w14:paraId="65AD76E0" w14:textId="77777777" w:rsidR="004734E8" w:rsidRDefault="004734E8" w:rsidP="00DB13D7">
      <w:pPr>
        <w:pStyle w:val="4"/>
        <w:spacing w:before="156"/>
      </w:pPr>
      <w:r>
        <w:rPr>
          <w:rFonts w:hint="eastAsia"/>
        </w:rPr>
        <w:t>6</w:t>
      </w:r>
      <w:r>
        <w:t>.1.1</w:t>
      </w:r>
      <w:r>
        <w:tab/>
      </w:r>
      <w:r>
        <w:rPr>
          <w:rFonts w:hint="eastAsia"/>
        </w:rPr>
        <w:t>无线耳机</w:t>
      </w:r>
      <w:r w:rsidR="00417A5C">
        <w:rPr>
          <w:rFonts w:hint="eastAsia"/>
        </w:rPr>
        <w:t>（开放式耳机除外）</w:t>
      </w:r>
    </w:p>
    <w:p w14:paraId="4AB66C0E" w14:textId="77777777" w:rsidR="004734E8" w:rsidRDefault="004734E8" w:rsidP="004734E8">
      <w:pPr>
        <w:spacing w:before="156"/>
        <w:ind w:firstLineChars="200" w:firstLine="420"/>
        <w:rPr>
          <w:rFonts w:ascii="Calibri" w:eastAsia="宋体" w:hAnsi="Calibri" w:cs="Times New Roman"/>
          <w:szCs w:val="21"/>
        </w:rPr>
      </w:pPr>
      <w:r w:rsidRPr="004734E8">
        <w:rPr>
          <w:rFonts w:ascii="Calibri" w:eastAsia="宋体" w:hAnsi="Calibri" w:cs="Times New Roman" w:hint="eastAsia"/>
          <w:szCs w:val="21"/>
        </w:rPr>
        <w:t>总谐波失真（</w:t>
      </w:r>
      <w:r w:rsidRPr="004734E8">
        <w:rPr>
          <w:rFonts w:ascii="Calibri" w:eastAsia="宋体" w:hAnsi="Calibri" w:cs="Times New Roman" w:hint="eastAsia"/>
          <w:szCs w:val="21"/>
        </w:rPr>
        <w:t>THD</w:t>
      </w:r>
      <w:r w:rsidRPr="004734E8">
        <w:rPr>
          <w:rFonts w:ascii="Calibri" w:eastAsia="宋体" w:hAnsi="Calibri" w:cs="Times New Roman" w:hint="eastAsia"/>
          <w:szCs w:val="21"/>
        </w:rPr>
        <w:t>）</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2%</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100Hz</w:t>
      </w:r>
      <w:r w:rsidR="000355DF">
        <w:rPr>
          <w:rFonts w:ascii="宋体" w:eastAsia="宋体" w:hAnsi="宋体" w:cs="Times New Roman" w:hint="eastAsia"/>
          <w:szCs w:val="21"/>
        </w:rPr>
        <w:t>～</w:t>
      </w:r>
      <w:r w:rsidR="00381930" w:rsidRPr="00381930">
        <w:rPr>
          <w:rFonts w:ascii="Calibri" w:eastAsia="宋体" w:hAnsi="Calibri" w:cs="Times New Roman" w:hint="eastAsia"/>
          <w:szCs w:val="21"/>
        </w:rPr>
        <w:t>10kHz</w:t>
      </w:r>
      <w:r w:rsidR="00381930" w:rsidRPr="00381930">
        <w:rPr>
          <w:rFonts w:ascii="Calibri" w:eastAsia="宋体" w:hAnsi="Calibri" w:cs="Times New Roman" w:hint="eastAsia"/>
          <w:szCs w:val="21"/>
        </w:rPr>
        <w:t>）</w:t>
      </w:r>
      <w:r w:rsidR="00381930">
        <w:rPr>
          <w:rFonts w:ascii="Calibri" w:eastAsia="宋体" w:hAnsi="Calibri" w:cs="Times New Roman" w:hint="eastAsia"/>
          <w:szCs w:val="21"/>
        </w:rPr>
        <w:t>；</w:t>
      </w:r>
    </w:p>
    <w:p w14:paraId="535C3884" w14:textId="77777777" w:rsidR="0053114F" w:rsidRDefault="00381930" w:rsidP="00381930">
      <w:pPr>
        <w:spacing w:before="156"/>
        <w:ind w:firstLineChars="200" w:firstLine="420"/>
        <w:rPr>
          <w:rFonts w:ascii="Calibri" w:eastAsia="宋体" w:hAnsi="Calibri" w:cs="Times New Roman"/>
          <w:szCs w:val="21"/>
        </w:rPr>
      </w:pPr>
      <w:r w:rsidRPr="00381930">
        <w:rPr>
          <w:rFonts w:ascii="Calibri" w:eastAsia="宋体" w:hAnsi="Calibri" w:cs="Times New Roman" w:hint="eastAsia"/>
          <w:szCs w:val="21"/>
        </w:rPr>
        <w:t>总谐波失真</w:t>
      </w:r>
      <w:r w:rsidR="0053114F">
        <w:rPr>
          <w:rFonts w:ascii="Calibri" w:eastAsia="宋体" w:hAnsi="Calibri" w:cs="Times New Roman" w:hint="eastAsia"/>
          <w:szCs w:val="21"/>
        </w:rPr>
        <w:t>+</w:t>
      </w:r>
      <w:r w:rsidRPr="00381930">
        <w:rPr>
          <w:rFonts w:ascii="Calibri" w:eastAsia="宋体" w:hAnsi="Calibri" w:cs="Times New Roman" w:hint="eastAsia"/>
          <w:szCs w:val="21"/>
        </w:rPr>
        <w:t>噪声</w:t>
      </w:r>
      <w:r w:rsidR="0053114F">
        <w:rPr>
          <w:rFonts w:ascii="Calibri" w:eastAsia="宋体" w:hAnsi="Calibri" w:cs="Times New Roman" w:hint="eastAsia"/>
          <w:szCs w:val="21"/>
        </w:rPr>
        <w:t>（</w:t>
      </w:r>
      <w:r w:rsidR="0053114F">
        <w:rPr>
          <w:rFonts w:ascii="Calibri" w:eastAsia="宋体" w:hAnsi="Calibri" w:cs="Times New Roman" w:hint="eastAsia"/>
          <w:szCs w:val="21"/>
        </w:rPr>
        <w:t>T</w:t>
      </w:r>
      <w:r w:rsidR="0053114F">
        <w:rPr>
          <w:rFonts w:ascii="Calibri" w:eastAsia="宋体" w:hAnsi="Calibri" w:cs="Times New Roman"/>
          <w:szCs w:val="21"/>
        </w:rPr>
        <w:t>HD+N</w:t>
      </w:r>
      <w:r w:rsidR="0053114F">
        <w:rPr>
          <w:rFonts w:ascii="Calibri" w:eastAsia="宋体" w:hAnsi="Calibri" w:cs="Times New Roman" w:hint="eastAsia"/>
          <w:szCs w:val="21"/>
        </w:rPr>
        <w:t>）</w:t>
      </w:r>
      <w:r w:rsidRPr="00381930">
        <w:rPr>
          <w:rFonts w:ascii="Calibri" w:eastAsia="宋体" w:hAnsi="Calibri" w:cs="Times New Roman" w:hint="eastAsia"/>
          <w:szCs w:val="21"/>
        </w:rPr>
        <w:t>≤</w:t>
      </w:r>
      <w:r w:rsidRPr="00381930">
        <w:rPr>
          <w:rFonts w:ascii="Calibri" w:eastAsia="宋体" w:hAnsi="Calibri" w:cs="Times New Roman" w:hint="eastAsia"/>
          <w:szCs w:val="21"/>
        </w:rPr>
        <w:t>2%</w:t>
      </w:r>
      <w:r w:rsidRPr="00381930">
        <w:rPr>
          <w:rFonts w:ascii="Calibri" w:eastAsia="宋体" w:hAnsi="Calibri" w:cs="Times New Roman" w:hint="eastAsia"/>
          <w:szCs w:val="21"/>
        </w:rPr>
        <w:t>（</w:t>
      </w:r>
      <w:r w:rsidRPr="00381930">
        <w:rPr>
          <w:rFonts w:ascii="Calibri" w:eastAsia="宋体" w:hAnsi="Calibri" w:cs="Times New Roman" w:hint="eastAsia"/>
          <w:szCs w:val="21"/>
        </w:rPr>
        <w:t>500Hz</w:t>
      </w:r>
      <w:r w:rsidR="000355DF">
        <w:rPr>
          <w:rFonts w:ascii="宋体" w:eastAsia="宋体" w:hAnsi="宋体" w:cs="Times New Roman" w:hint="eastAsia"/>
          <w:szCs w:val="21"/>
        </w:rPr>
        <w:t>～</w:t>
      </w:r>
      <w:r w:rsidRPr="00381930">
        <w:rPr>
          <w:rFonts w:ascii="Calibri" w:eastAsia="宋体" w:hAnsi="Calibri" w:cs="Times New Roman" w:hint="eastAsia"/>
          <w:szCs w:val="21"/>
        </w:rPr>
        <w:t>3kHz</w:t>
      </w:r>
      <w:r>
        <w:rPr>
          <w:rFonts w:ascii="Calibri" w:eastAsia="宋体" w:hAnsi="Calibri" w:cs="Times New Roman" w:hint="eastAsia"/>
          <w:szCs w:val="21"/>
        </w:rPr>
        <w:t>）；</w:t>
      </w:r>
    </w:p>
    <w:p w14:paraId="13F0FB38" w14:textId="77777777" w:rsidR="00381930" w:rsidRDefault="0053114F" w:rsidP="00381930">
      <w:pPr>
        <w:spacing w:before="156"/>
        <w:ind w:firstLineChars="200" w:firstLine="420"/>
        <w:rPr>
          <w:rFonts w:ascii="Calibri" w:eastAsia="宋体" w:hAnsi="Calibri" w:cs="Times New Roman"/>
          <w:szCs w:val="21"/>
        </w:rPr>
      </w:pPr>
      <w:r w:rsidRPr="00381930">
        <w:rPr>
          <w:rFonts w:ascii="Calibri" w:eastAsia="宋体" w:hAnsi="Calibri" w:cs="Times New Roman" w:hint="eastAsia"/>
          <w:szCs w:val="21"/>
        </w:rPr>
        <w:t>总谐波失真</w:t>
      </w:r>
      <w:r>
        <w:rPr>
          <w:rFonts w:ascii="Calibri" w:eastAsia="宋体" w:hAnsi="Calibri" w:cs="Times New Roman" w:hint="eastAsia"/>
          <w:szCs w:val="21"/>
        </w:rPr>
        <w:t>+</w:t>
      </w:r>
      <w:r w:rsidRPr="00381930">
        <w:rPr>
          <w:rFonts w:ascii="Calibri" w:eastAsia="宋体" w:hAnsi="Calibri" w:cs="Times New Roman" w:hint="eastAsia"/>
          <w:szCs w:val="21"/>
        </w:rPr>
        <w:t>噪声</w:t>
      </w:r>
      <w:r>
        <w:rPr>
          <w:rFonts w:ascii="Calibri" w:eastAsia="宋体" w:hAnsi="Calibri" w:cs="Times New Roman" w:hint="eastAsia"/>
          <w:szCs w:val="21"/>
        </w:rPr>
        <w:t>（</w:t>
      </w:r>
      <w:r>
        <w:rPr>
          <w:rFonts w:ascii="Calibri" w:eastAsia="宋体" w:hAnsi="Calibri" w:cs="Times New Roman" w:hint="eastAsia"/>
          <w:szCs w:val="21"/>
        </w:rPr>
        <w:t>T</w:t>
      </w:r>
      <w:r>
        <w:rPr>
          <w:rFonts w:ascii="Calibri" w:eastAsia="宋体" w:hAnsi="Calibri" w:cs="Times New Roman"/>
          <w:szCs w:val="21"/>
        </w:rPr>
        <w:t>HD+N</w:t>
      </w:r>
      <w:r>
        <w:rPr>
          <w:rFonts w:ascii="Calibri" w:eastAsia="宋体" w:hAnsi="Calibri" w:cs="Times New Roman" w:hint="eastAsia"/>
          <w:szCs w:val="21"/>
        </w:rPr>
        <w:t>）</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3%</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100Hz</w:t>
      </w:r>
      <w:r w:rsidR="000355DF">
        <w:rPr>
          <w:rFonts w:ascii="宋体" w:eastAsia="宋体" w:hAnsi="宋体" w:cs="Times New Roman" w:hint="eastAsia"/>
          <w:szCs w:val="21"/>
        </w:rPr>
        <w:t>～</w:t>
      </w:r>
      <w:r w:rsidR="00381930" w:rsidRPr="00381930">
        <w:rPr>
          <w:rFonts w:ascii="Calibri" w:eastAsia="宋体" w:hAnsi="Calibri" w:cs="Times New Roman" w:hint="eastAsia"/>
          <w:szCs w:val="21"/>
        </w:rPr>
        <w:t>500Hz</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3kHz</w:t>
      </w:r>
      <w:r w:rsidR="000355DF">
        <w:rPr>
          <w:rFonts w:ascii="宋体" w:eastAsia="宋体" w:hAnsi="宋体" w:cs="Times New Roman" w:hint="eastAsia"/>
          <w:szCs w:val="21"/>
        </w:rPr>
        <w:t>～</w:t>
      </w:r>
      <w:r w:rsidR="00381930" w:rsidRPr="00381930">
        <w:rPr>
          <w:rFonts w:ascii="Calibri" w:eastAsia="宋体" w:hAnsi="Calibri" w:cs="Times New Roman" w:hint="eastAsia"/>
          <w:szCs w:val="21"/>
        </w:rPr>
        <w:t>10kHz</w:t>
      </w:r>
      <w:r w:rsidR="00381930" w:rsidRPr="00381930">
        <w:rPr>
          <w:rFonts w:ascii="Calibri" w:eastAsia="宋体" w:hAnsi="Calibri" w:cs="Times New Roman" w:hint="eastAsia"/>
          <w:szCs w:val="21"/>
        </w:rPr>
        <w:t>）</w:t>
      </w:r>
      <w:r w:rsidR="00381930">
        <w:rPr>
          <w:rFonts w:ascii="Calibri" w:eastAsia="宋体" w:hAnsi="Calibri" w:cs="Times New Roman" w:hint="eastAsia"/>
          <w:szCs w:val="21"/>
        </w:rPr>
        <w:t>；</w:t>
      </w:r>
    </w:p>
    <w:p w14:paraId="1EE24FF7" w14:textId="77777777" w:rsidR="009342C2" w:rsidRDefault="009342C2" w:rsidP="004734E8">
      <w:pPr>
        <w:spacing w:before="156"/>
        <w:ind w:firstLineChars="200" w:firstLine="420"/>
        <w:rPr>
          <w:rFonts w:ascii="Calibri" w:eastAsia="宋体" w:hAnsi="Calibri" w:cs="Times New Roman"/>
          <w:szCs w:val="21"/>
        </w:rPr>
      </w:pPr>
      <w:r w:rsidRPr="00153814">
        <w:rPr>
          <w:rFonts w:ascii="Calibri" w:eastAsia="宋体" w:hAnsi="Calibri" w:cs="Times New Roman" w:hint="eastAsia"/>
          <w:color w:val="000000"/>
          <w:szCs w:val="21"/>
        </w:rPr>
        <w:t>幅频响应差（单耳机产品不参加）（两个耳机的频率响应曲线其相应的每个倍频程（其中心频率在</w:t>
      </w:r>
      <w:r w:rsidRPr="00153814">
        <w:rPr>
          <w:rFonts w:ascii="Calibri" w:eastAsia="宋体" w:hAnsi="Calibri" w:cs="Times New Roman" w:hint="eastAsia"/>
          <w:color w:val="000000"/>
          <w:szCs w:val="21"/>
        </w:rPr>
        <w:t>250</w:t>
      </w:r>
      <w:r w:rsidRPr="00153814">
        <w:rPr>
          <w:rFonts w:ascii="Calibri" w:eastAsia="宋体" w:hAnsi="Calibri" w:cs="Times New Roman" w:hint="eastAsia"/>
          <w:szCs w:val="21"/>
        </w:rPr>
        <w:t>Hz</w:t>
      </w:r>
      <w:r w:rsidR="000355DF">
        <w:rPr>
          <w:rFonts w:ascii="宋体" w:eastAsia="宋体" w:hAnsi="宋体" w:cs="Times New Roman" w:hint="eastAsia"/>
          <w:szCs w:val="21"/>
        </w:rPr>
        <w:t>～</w:t>
      </w:r>
      <w:r>
        <w:rPr>
          <w:rFonts w:ascii="Calibri" w:eastAsia="宋体" w:hAnsi="Calibri" w:cs="Times New Roman" w:hint="eastAsia"/>
          <w:szCs w:val="21"/>
        </w:rPr>
        <w:t>8</w:t>
      </w:r>
      <w:r>
        <w:rPr>
          <w:rFonts w:ascii="Calibri" w:eastAsia="宋体" w:hAnsi="Calibri" w:cs="Times New Roman"/>
          <w:szCs w:val="21"/>
        </w:rPr>
        <w:t>k</w:t>
      </w:r>
      <w:r w:rsidRPr="00153814">
        <w:rPr>
          <w:rFonts w:ascii="Calibri" w:eastAsia="宋体" w:hAnsi="Calibri" w:cs="Times New Roman" w:hint="eastAsia"/>
          <w:szCs w:val="21"/>
        </w:rPr>
        <w:t>Hz</w:t>
      </w:r>
      <w:r w:rsidRPr="00153814">
        <w:rPr>
          <w:rFonts w:ascii="Calibri" w:eastAsia="宋体" w:hAnsi="Calibri" w:cs="Times New Roman" w:hint="eastAsia"/>
          <w:szCs w:val="21"/>
        </w:rPr>
        <w:t>内</w:t>
      </w:r>
      <w:r w:rsidRPr="00153814">
        <w:rPr>
          <w:rFonts w:ascii="Calibri" w:eastAsia="宋体" w:hAnsi="Calibri" w:cs="Times New Roman" w:hint="eastAsia"/>
          <w:color w:val="000000"/>
          <w:szCs w:val="21"/>
        </w:rPr>
        <w:t>）带宽的平均声压级之差≤</w:t>
      </w:r>
      <w:r w:rsidRPr="00153814">
        <w:rPr>
          <w:rFonts w:ascii="Calibri" w:eastAsia="宋体" w:hAnsi="Calibri" w:cs="Times New Roman" w:hint="eastAsia"/>
          <w:color w:val="000000"/>
          <w:szCs w:val="21"/>
        </w:rPr>
        <w:t>3dB</w:t>
      </w:r>
      <w:r w:rsidRPr="00153814">
        <w:rPr>
          <w:rFonts w:ascii="Calibri" w:eastAsia="宋体" w:hAnsi="Calibri" w:cs="Times New Roman" w:hint="eastAsia"/>
          <w:color w:val="000000"/>
          <w:szCs w:val="21"/>
        </w:rPr>
        <w:t>）</w:t>
      </w:r>
      <w:r w:rsidR="00381930">
        <w:rPr>
          <w:rFonts w:ascii="Calibri" w:eastAsia="宋体" w:hAnsi="Calibri" w:cs="Times New Roman" w:hint="eastAsia"/>
          <w:color w:val="000000"/>
          <w:szCs w:val="21"/>
        </w:rPr>
        <w:t>。</w:t>
      </w:r>
    </w:p>
    <w:p w14:paraId="6B22682E" w14:textId="77777777" w:rsidR="004734E8" w:rsidRDefault="004734E8" w:rsidP="008B5287">
      <w:pPr>
        <w:pStyle w:val="4"/>
        <w:spacing w:before="156"/>
      </w:pPr>
      <w:r>
        <w:rPr>
          <w:rFonts w:hint="eastAsia"/>
        </w:rPr>
        <w:t>6</w:t>
      </w:r>
      <w:r>
        <w:t>.1.2</w:t>
      </w:r>
      <w:r>
        <w:tab/>
      </w:r>
      <w:r>
        <w:rPr>
          <w:rFonts w:hint="eastAsia"/>
        </w:rPr>
        <w:t>有线耳机</w:t>
      </w:r>
    </w:p>
    <w:p w14:paraId="2203A86B" w14:textId="77777777" w:rsidR="004734E8" w:rsidRDefault="004734E8" w:rsidP="004734E8">
      <w:pPr>
        <w:spacing w:before="156"/>
        <w:ind w:firstLineChars="200" w:firstLine="420"/>
        <w:rPr>
          <w:rFonts w:ascii="Calibri" w:eastAsia="宋体" w:hAnsi="Calibri" w:cs="Times New Roman"/>
          <w:szCs w:val="21"/>
        </w:rPr>
      </w:pPr>
      <w:r w:rsidRPr="004734E8">
        <w:rPr>
          <w:rFonts w:ascii="Calibri" w:eastAsia="宋体" w:hAnsi="Calibri" w:cs="Times New Roman" w:hint="eastAsia"/>
          <w:szCs w:val="21"/>
        </w:rPr>
        <w:t>总谐波失真（</w:t>
      </w:r>
      <w:r w:rsidRPr="004734E8">
        <w:rPr>
          <w:rFonts w:ascii="Calibri" w:eastAsia="宋体" w:hAnsi="Calibri" w:cs="Times New Roman" w:hint="eastAsia"/>
          <w:szCs w:val="21"/>
        </w:rPr>
        <w:t>THD</w:t>
      </w:r>
      <w:r w:rsidRPr="004734E8">
        <w:rPr>
          <w:rFonts w:ascii="Calibri" w:eastAsia="宋体" w:hAnsi="Calibri" w:cs="Times New Roman" w:hint="eastAsia"/>
          <w:szCs w:val="21"/>
        </w:rPr>
        <w:t>）≤</w:t>
      </w:r>
      <w:r w:rsidR="00381930">
        <w:rPr>
          <w:rFonts w:ascii="Calibri" w:eastAsia="宋体" w:hAnsi="Calibri" w:cs="Times New Roman"/>
          <w:szCs w:val="21"/>
        </w:rPr>
        <w:t>0.5</w:t>
      </w:r>
      <w:r w:rsidRPr="004734E8">
        <w:rPr>
          <w:rFonts w:ascii="Calibri" w:eastAsia="宋体" w:hAnsi="Calibri" w:cs="Times New Roman" w:hint="eastAsia"/>
          <w:szCs w:val="21"/>
        </w:rPr>
        <w:t>%</w:t>
      </w:r>
      <w:r w:rsidRPr="004734E8">
        <w:rPr>
          <w:rFonts w:ascii="Calibri" w:eastAsia="宋体" w:hAnsi="Calibri" w:cs="Times New Roman" w:hint="eastAsia"/>
          <w:szCs w:val="21"/>
        </w:rPr>
        <w:t>（</w:t>
      </w:r>
      <w:r w:rsidRPr="004734E8">
        <w:rPr>
          <w:rFonts w:ascii="Calibri" w:eastAsia="宋体" w:hAnsi="Calibri" w:cs="Times New Roman" w:hint="eastAsia"/>
          <w:szCs w:val="21"/>
        </w:rPr>
        <w:t>100Hz</w:t>
      </w:r>
      <w:r w:rsidR="000355DF">
        <w:rPr>
          <w:rFonts w:ascii="宋体" w:eastAsia="宋体" w:hAnsi="宋体" w:cs="Times New Roman" w:hint="eastAsia"/>
          <w:szCs w:val="21"/>
        </w:rPr>
        <w:t>～</w:t>
      </w:r>
      <w:r w:rsidRPr="004734E8">
        <w:rPr>
          <w:rFonts w:ascii="Calibri" w:eastAsia="宋体" w:hAnsi="Calibri" w:cs="Times New Roman" w:hint="eastAsia"/>
          <w:szCs w:val="21"/>
        </w:rPr>
        <w:t>10kHz</w:t>
      </w:r>
      <w:r w:rsidRPr="004734E8">
        <w:rPr>
          <w:rFonts w:ascii="Calibri" w:eastAsia="宋体" w:hAnsi="Calibri" w:cs="Times New Roman" w:hint="eastAsia"/>
          <w:szCs w:val="21"/>
        </w:rPr>
        <w:t>）</w:t>
      </w:r>
      <w:r w:rsidR="00381930">
        <w:rPr>
          <w:rFonts w:ascii="Calibri" w:eastAsia="宋体" w:hAnsi="Calibri" w:cs="Times New Roman" w:hint="eastAsia"/>
          <w:szCs w:val="21"/>
        </w:rPr>
        <w:t>；</w:t>
      </w:r>
    </w:p>
    <w:p w14:paraId="0160E685" w14:textId="77777777" w:rsidR="009342C2" w:rsidRPr="004734E8" w:rsidRDefault="009342C2" w:rsidP="004734E8">
      <w:pPr>
        <w:spacing w:before="156"/>
        <w:ind w:firstLineChars="200" w:firstLine="420"/>
        <w:rPr>
          <w:rFonts w:ascii="Calibri" w:eastAsia="宋体" w:hAnsi="Calibri" w:cs="Times New Roman"/>
          <w:szCs w:val="21"/>
        </w:rPr>
      </w:pPr>
      <w:r w:rsidRPr="00153814">
        <w:rPr>
          <w:rFonts w:ascii="Calibri" w:eastAsia="宋体" w:hAnsi="Calibri" w:cs="Times New Roman" w:hint="eastAsia"/>
          <w:color w:val="000000"/>
          <w:szCs w:val="21"/>
        </w:rPr>
        <w:t>幅频响应差（单耳机产品不参加）（两个耳机的频率响应曲线其相应的每个倍频程（其中心频率在</w:t>
      </w:r>
      <w:r w:rsidRPr="00153814">
        <w:rPr>
          <w:rFonts w:ascii="Calibri" w:eastAsia="宋体" w:hAnsi="Calibri" w:cs="Times New Roman" w:hint="eastAsia"/>
          <w:color w:val="000000"/>
          <w:szCs w:val="21"/>
        </w:rPr>
        <w:t>250</w:t>
      </w:r>
      <w:r w:rsidRPr="00153814">
        <w:rPr>
          <w:rFonts w:ascii="Calibri" w:eastAsia="宋体" w:hAnsi="Calibri" w:cs="Times New Roman" w:hint="eastAsia"/>
          <w:szCs w:val="21"/>
        </w:rPr>
        <w:t>Hz</w:t>
      </w:r>
      <w:r w:rsidR="00061EB0">
        <w:rPr>
          <w:rFonts w:ascii="宋体" w:eastAsia="宋体" w:hAnsi="宋体" w:cs="Times New Roman" w:hint="eastAsia"/>
          <w:szCs w:val="21"/>
        </w:rPr>
        <w:t>～</w:t>
      </w:r>
      <w:r>
        <w:rPr>
          <w:rFonts w:ascii="Calibri" w:eastAsia="宋体" w:hAnsi="Calibri" w:cs="Times New Roman" w:hint="eastAsia"/>
          <w:szCs w:val="21"/>
        </w:rPr>
        <w:t>8</w:t>
      </w:r>
      <w:r>
        <w:rPr>
          <w:rFonts w:ascii="Calibri" w:eastAsia="宋体" w:hAnsi="Calibri" w:cs="Times New Roman"/>
          <w:szCs w:val="21"/>
        </w:rPr>
        <w:t>k</w:t>
      </w:r>
      <w:r w:rsidRPr="00153814">
        <w:rPr>
          <w:rFonts w:ascii="Calibri" w:eastAsia="宋体" w:hAnsi="Calibri" w:cs="Times New Roman" w:hint="eastAsia"/>
          <w:szCs w:val="21"/>
        </w:rPr>
        <w:t>Hz</w:t>
      </w:r>
      <w:r w:rsidRPr="00153814">
        <w:rPr>
          <w:rFonts w:ascii="Calibri" w:eastAsia="宋体" w:hAnsi="Calibri" w:cs="Times New Roman" w:hint="eastAsia"/>
          <w:szCs w:val="21"/>
        </w:rPr>
        <w:t>内</w:t>
      </w:r>
      <w:r w:rsidRPr="00153814">
        <w:rPr>
          <w:rFonts w:ascii="Calibri" w:eastAsia="宋体" w:hAnsi="Calibri" w:cs="Times New Roman" w:hint="eastAsia"/>
          <w:color w:val="000000"/>
          <w:szCs w:val="21"/>
        </w:rPr>
        <w:t>）带宽的平均声压级之差≤</w:t>
      </w:r>
      <w:r w:rsidRPr="00153814">
        <w:rPr>
          <w:rFonts w:ascii="Calibri" w:eastAsia="宋体" w:hAnsi="Calibri" w:cs="Times New Roman" w:hint="eastAsia"/>
          <w:color w:val="000000"/>
          <w:szCs w:val="21"/>
        </w:rPr>
        <w:t>3dB</w:t>
      </w:r>
      <w:r w:rsidRPr="00153814">
        <w:rPr>
          <w:rFonts w:ascii="Calibri" w:eastAsia="宋体" w:hAnsi="Calibri" w:cs="Times New Roman" w:hint="eastAsia"/>
          <w:color w:val="000000"/>
          <w:szCs w:val="21"/>
        </w:rPr>
        <w:t>）</w:t>
      </w:r>
      <w:r w:rsidR="00381930">
        <w:rPr>
          <w:rFonts w:ascii="Calibri" w:eastAsia="宋体" w:hAnsi="Calibri" w:cs="Times New Roman" w:hint="eastAsia"/>
          <w:color w:val="000000"/>
          <w:szCs w:val="21"/>
        </w:rPr>
        <w:t>。</w:t>
      </w:r>
    </w:p>
    <w:p w14:paraId="7D782107" w14:textId="77777777" w:rsidR="00BB6F7F" w:rsidRPr="00153814" w:rsidRDefault="005901C5" w:rsidP="008B5287">
      <w:pPr>
        <w:pStyle w:val="4"/>
        <w:spacing w:before="156"/>
      </w:pPr>
      <w:r>
        <w:rPr>
          <w:rFonts w:hint="eastAsia"/>
        </w:rPr>
        <w:lastRenderedPageBreak/>
        <w:t>6</w:t>
      </w:r>
      <w:r w:rsidR="004734E8">
        <w:t>.1.3</w:t>
      </w:r>
      <w:r>
        <w:tab/>
      </w:r>
      <w:r w:rsidR="001F1BC2" w:rsidRPr="001F1BC2">
        <w:rPr>
          <w:rFonts w:hint="eastAsia"/>
        </w:rPr>
        <w:t>音响</w:t>
      </w:r>
      <w:r w:rsidR="001F1BC2" w:rsidRPr="001F1BC2">
        <w:rPr>
          <w:rFonts w:hint="eastAsia"/>
        </w:rPr>
        <w:t>/</w:t>
      </w:r>
      <w:r w:rsidR="001F1BC2" w:rsidRPr="001F1BC2">
        <w:rPr>
          <w:rFonts w:hint="eastAsia"/>
        </w:rPr>
        <w:t>音箱</w:t>
      </w:r>
    </w:p>
    <w:p w14:paraId="049809E6" w14:textId="77777777" w:rsidR="001F1BC2" w:rsidRDefault="001F1BC2" w:rsidP="005901C5">
      <w:pPr>
        <w:spacing w:before="156"/>
        <w:ind w:firstLineChars="200" w:firstLine="420"/>
        <w:rPr>
          <w:rFonts w:ascii="Calibri" w:eastAsia="宋体" w:hAnsi="Calibri" w:cs="Times New Roman"/>
          <w:color w:val="000000"/>
        </w:rPr>
      </w:pPr>
      <w:r w:rsidRPr="00BB6F7F">
        <w:rPr>
          <w:rFonts w:ascii="Calibri" w:eastAsia="宋体" w:hAnsi="Calibri" w:cs="Times New Roman" w:hint="eastAsia"/>
          <w:color w:val="000000"/>
        </w:rPr>
        <w:t>总谐波失真加噪声≤</w:t>
      </w:r>
      <w:r w:rsidRPr="00BB6F7F">
        <w:rPr>
          <w:rFonts w:ascii="Calibri" w:eastAsia="宋体" w:hAnsi="Calibri" w:cs="Times New Roman" w:hint="eastAsia"/>
          <w:color w:val="000000"/>
        </w:rPr>
        <w:t>2%</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100Hz</w:t>
      </w:r>
      <w:r w:rsidR="00061EB0">
        <w:rPr>
          <w:rFonts w:ascii="宋体" w:eastAsia="宋体" w:hAnsi="宋体" w:cs="Times New Roman" w:hint="eastAsia"/>
          <w:szCs w:val="21"/>
        </w:rPr>
        <w:t>～</w:t>
      </w:r>
      <w:r w:rsidR="00381930" w:rsidRPr="00381930">
        <w:rPr>
          <w:rFonts w:ascii="Calibri" w:eastAsia="宋体" w:hAnsi="Calibri" w:cs="Times New Roman" w:hint="eastAsia"/>
          <w:szCs w:val="21"/>
        </w:rPr>
        <w:t>10kHz</w:t>
      </w:r>
      <w:r w:rsidR="00381930" w:rsidRPr="00381930">
        <w:rPr>
          <w:rFonts w:ascii="Calibri" w:eastAsia="宋体" w:hAnsi="Calibri" w:cs="Times New Roman" w:hint="eastAsia"/>
          <w:szCs w:val="21"/>
        </w:rPr>
        <w:t>）</w:t>
      </w:r>
      <w:r w:rsidR="00B16351">
        <w:rPr>
          <w:rFonts w:ascii="Calibri" w:eastAsia="宋体" w:hAnsi="Calibri" w:cs="Times New Roman" w:hint="eastAsia"/>
          <w:color w:val="000000"/>
        </w:rPr>
        <w:t>；</w:t>
      </w:r>
    </w:p>
    <w:p w14:paraId="57C0816A" w14:textId="77777777" w:rsidR="00381930" w:rsidRDefault="00381930" w:rsidP="005901C5">
      <w:pPr>
        <w:spacing w:before="156"/>
        <w:ind w:firstLineChars="200" w:firstLine="420"/>
        <w:rPr>
          <w:rFonts w:ascii="Calibri" w:eastAsia="宋体" w:hAnsi="Calibri" w:cs="Times New Roman"/>
          <w:color w:val="000000"/>
        </w:rPr>
      </w:pPr>
      <w:r>
        <w:rPr>
          <w:rFonts w:ascii="Calibri" w:eastAsia="宋体" w:hAnsi="Calibri" w:cs="Times New Roman" w:hint="eastAsia"/>
          <w:color w:val="000000"/>
        </w:rPr>
        <w:t>声压总谐波失真</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7%</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250Hz</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6300Hz</w:t>
      </w:r>
      <w:r w:rsidRPr="00381930">
        <w:rPr>
          <w:rFonts w:ascii="Calibri" w:eastAsia="宋体" w:hAnsi="Calibri" w:cs="Times New Roman" w:hint="eastAsia"/>
          <w:color w:val="000000"/>
        </w:rPr>
        <w:t>），对于超过</w:t>
      </w:r>
      <w:proofErr w:type="gramStart"/>
      <w:r w:rsidRPr="00381930">
        <w:rPr>
          <w:rFonts w:ascii="Calibri" w:eastAsia="宋体" w:hAnsi="Calibri" w:cs="Times New Roman" w:hint="eastAsia"/>
          <w:color w:val="000000"/>
        </w:rPr>
        <w:t>允许值但峰宽</w:t>
      </w:r>
      <w:proofErr w:type="gramEnd"/>
      <w:r w:rsidRPr="00381930">
        <w:rPr>
          <w:rFonts w:ascii="Calibri" w:eastAsia="宋体" w:hAnsi="Calibri" w:cs="Times New Roman" w:hint="eastAsia"/>
          <w:color w:val="000000"/>
        </w:rPr>
        <w:t>小于或等于</w:t>
      </w:r>
      <w:r w:rsidRPr="00381930">
        <w:rPr>
          <w:rFonts w:ascii="Calibri" w:eastAsia="宋体" w:hAnsi="Calibri" w:cs="Times New Roman" w:hint="eastAsia"/>
          <w:color w:val="000000"/>
        </w:rPr>
        <w:t>1/3oct</w:t>
      </w:r>
      <w:r w:rsidRPr="00381930">
        <w:rPr>
          <w:rFonts w:ascii="Calibri" w:eastAsia="宋体" w:hAnsi="Calibri" w:cs="Times New Roman" w:hint="eastAsia"/>
          <w:color w:val="000000"/>
        </w:rPr>
        <w:t>的独立的失真峰，允许不超过</w:t>
      </w:r>
      <w:r w:rsidRPr="00381930">
        <w:rPr>
          <w:rFonts w:ascii="Calibri" w:eastAsia="宋体" w:hAnsi="Calibri" w:cs="Times New Roman" w:hint="eastAsia"/>
          <w:color w:val="000000"/>
        </w:rPr>
        <w:t>3</w:t>
      </w:r>
      <w:r w:rsidRPr="00381930">
        <w:rPr>
          <w:rFonts w:ascii="Calibri" w:eastAsia="宋体" w:hAnsi="Calibri" w:cs="Times New Roman" w:hint="eastAsia"/>
          <w:color w:val="000000"/>
        </w:rPr>
        <w:t>个；但不允许有大于</w:t>
      </w:r>
      <w:r w:rsidRPr="00381930">
        <w:rPr>
          <w:rFonts w:ascii="Calibri" w:eastAsia="宋体" w:hAnsi="Calibri" w:cs="Times New Roman" w:hint="eastAsia"/>
          <w:color w:val="000000"/>
        </w:rPr>
        <w:t>1/3oct</w:t>
      </w:r>
      <w:r w:rsidRPr="00381930">
        <w:rPr>
          <w:rFonts w:ascii="Calibri" w:eastAsia="宋体" w:hAnsi="Calibri" w:cs="Times New Roman" w:hint="eastAsia"/>
          <w:color w:val="000000"/>
        </w:rPr>
        <w:t>的失真峰</w:t>
      </w:r>
      <w:r>
        <w:rPr>
          <w:rFonts w:ascii="Calibri" w:eastAsia="宋体" w:hAnsi="Calibri" w:cs="Times New Roman" w:hint="eastAsia"/>
          <w:color w:val="000000"/>
        </w:rPr>
        <w:t>。</w:t>
      </w:r>
    </w:p>
    <w:p w14:paraId="0F319694" w14:textId="77777777" w:rsidR="005901C5" w:rsidRDefault="001F1BC2" w:rsidP="005901C5">
      <w:pPr>
        <w:spacing w:before="156"/>
        <w:ind w:firstLineChars="200" w:firstLine="420"/>
        <w:rPr>
          <w:rFonts w:ascii="Calibri" w:eastAsia="宋体" w:hAnsi="Calibri" w:cs="Times New Roman"/>
          <w:color w:val="000000"/>
        </w:rPr>
      </w:pPr>
      <w:r w:rsidRPr="00BB6F7F">
        <w:rPr>
          <w:rFonts w:ascii="Calibri" w:eastAsia="宋体" w:hAnsi="Calibri" w:cs="Times New Roman" w:hint="eastAsia"/>
          <w:color w:val="000000"/>
        </w:rPr>
        <w:t>信噪比（</w:t>
      </w:r>
      <w:r w:rsidRPr="00BB6F7F">
        <w:rPr>
          <w:rFonts w:ascii="Calibri" w:eastAsia="宋体" w:hAnsi="Calibri" w:cs="Times New Roman" w:hint="eastAsia"/>
          <w:color w:val="000000"/>
        </w:rPr>
        <w:t>SW</w:t>
      </w:r>
      <w:r w:rsidRPr="00BB6F7F">
        <w:rPr>
          <w:rFonts w:ascii="Calibri" w:eastAsia="宋体" w:hAnsi="Calibri" w:cs="Times New Roman" w:hint="eastAsia"/>
          <w:color w:val="000000"/>
        </w:rPr>
        <w:t>通道≥</w:t>
      </w:r>
      <w:r w:rsidR="00381930">
        <w:rPr>
          <w:rFonts w:ascii="Calibri" w:eastAsia="宋体" w:hAnsi="Calibri" w:cs="Times New Roman"/>
          <w:color w:val="000000"/>
        </w:rPr>
        <w:t>68</w:t>
      </w:r>
      <w:r w:rsidRPr="00BB6F7F">
        <w:rPr>
          <w:rFonts w:ascii="Calibri" w:eastAsia="宋体" w:hAnsi="Calibri" w:cs="Times New Roman" w:hint="eastAsia"/>
          <w:color w:val="000000"/>
        </w:rPr>
        <w:t>dB</w:t>
      </w:r>
      <w:r w:rsidRPr="00BB6F7F">
        <w:rPr>
          <w:rFonts w:ascii="Calibri" w:eastAsia="宋体" w:hAnsi="Calibri" w:cs="Times New Roman" w:hint="eastAsia"/>
          <w:color w:val="000000"/>
        </w:rPr>
        <w:t>；其他通道≥</w:t>
      </w:r>
      <w:r w:rsidR="00381930">
        <w:rPr>
          <w:rFonts w:ascii="Calibri" w:eastAsia="宋体" w:hAnsi="Calibri" w:cs="Times New Roman"/>
          <w:color w:val="000000"/>
        </w:rPr>
        <w:t>75</w:t>
      </w:r>
      <w:r w:rsidRPr="00BB6F7F">
        <w:rPr>
          <w:rFonts w:ascii="Calibri" w:eastAsia="宋体" w:hAnsi="Calibri" w:cs="Times New Roman" w:hint="eastAsia"/>
          <w:color w:val="000000"/>
        </w:rPr>
        <w:t>dB</w:t>
      </w:r>
      <w:r w:rsidRPr="00BB6F7F">
        <w:rPr>
          <w:rFonts w:ascii="Calibri" w:eastAsia="宋体" w:hAnsi="Calibri" w:cs="Times New Roman" w:hint="eastAsia"/>
          <w:color w:val="000000"/>
        </w:rPr>
        <w:t>（</w:t>
      </w:r>
      <w:r w:rsidRPr="00BB6F7F">
        <w:rPr>
          <w:rFonts w:ascii="Calibri" w:eastAsia="宋体" w:hAnsi="Calibri" w:cs="Times New Roman" w:hint="eastAsia"/>
          <w:color w:val="000000"/>
        </w:rPr>
        <w:t>A</w:t>
      </w:r>
      <w:r w:rsidRPr="00BB6F7F">
        <w:rPr>
          <w:rFonts w:ascii="Calibri" w:eastAsia="宋体" w:hAnsi="Calibri" w:cs="Times New Roman" w:hint="eastAsia"/>
          <w:color w:val="000000"/>
        </w:rPr>
        <w:t>））；</w:t>
      </w:r>
    </w:p>
    <w:p w14:paraId="7C6A61C9" w14:textId="77777777" w:rsidR="001F1BC2" w:rsidRDefault="00B16351" w:rsidP="005901C5">
      <w:pPr>
        <w:spacing w:before="156"/>
        <w:ind w:firstLineChars="200" w:firstLine="420"/>
        <w:rPr>
          <w:rFonts w:ascii="Calibri" w:eastAsia="宋体" w:hAnsi="Calibri" w:cs="Times New Roman"/>
          <w:szCs w:val="21"/>
        </w:rPr>
      </w:pPr>
      <w:r w:rsidRPr="00B16351">
        <w:rPr>
          <w:rFonts w:ascii="Calibri" w:eastAsia="宋体" w:hAnsi="Calibri" w:cs="Times New Roman" w:hint="eastAsia"/>
          <w:szCs w:val="21"/>
        </w:rPr>
        <w:t>幅频响应差（</w:t>
      </w:r>
      <w:r w:rsidRPr="00B16351">
        <w:rPr>
          <w:rFonts w:ascii="Calibri" w:eastAsia="宋体" w:hAnsi="Calibri" w:cs="Times New Roman" w:hint="eastAsia"/>
          <w:szCs w:val="21"/>
        </w:rPr>
        <w:t>L&amp;R</w:t>
      </w:r>
      <w:r w:rsidRPr="00B16351">
        <w:rPr>
          <w:rFonts w:ascii="Calibri" w:eastAsia="宋体" w:hAnsi="Calibri" w:cs="Times New Roman" w:hint="eastAsia"/>
          <w:szCs w:val="21"/>
        </w:rPr>
        <w:t>或</w:t>
      </w:r>
      <w:r w:rsidRPr="00B16351">
        <w:rPr>
          <w:rFonts w:ascii="Calibri" w:eastAsia="宋体" w:hAnsi="Calibri" w:cs="Times New Roman" w:hint="eastAsia"/>
          <w:szCs w:val="21"/>
        </w:rPr>
        <w:t>FL&amp;FR</w:t>
      </w:r>
      <w:r w:rsidRPr="00B16351">
        <w:rPr>
          <w:rFonts w:ascii="Calibri" w:eastAsia="宋体" w:hAnsi="Calibri" w:cs="Times New Roman" w:hint="eastAsia"/>
          <w:szCs w:val="21"/>
        </w:rPr>
        <w:t>）≤</w:t>
      </w:r>
      <w:r w:rsidR="00381930">
        <w:rPr>
          <w:rFonts w:ascii="Calibri" w:eastAsia="宋体" w:hAnsi="Calibri" w:cs="Times New Roman"/>
          <w:szCs w:val="21"/>
        </w:rPr>
        <w:t>3</w:t>
      </w:r>
      <w:r w:rsidRPr="00BB6F7F">
        <w:rPr>
          <w:rFonts w:ascii="Calibri" w:eastAsia="宋体" w:hAnsi="Calibri" w:cs="Times New Roman" w:hint="eastAsia"/>
          <w:color w:val="000000"/>
        </w:rPr>
        <w:t>dB</w:t>
      </w:r>
      <w:r>
        <w:rPr>
          <w:rFonts w:ascii="Calibri" w:eastAsia="宋体" w:hAnsi="Calibri" w:cs="Times New Roman" w:hint="eastAsia"/>
          <w:color w:val="000000"/>
        </w:rPr>
        <w:t>；</w:t>
      </w:r>
    </w:p>
    <w:p w14:paraId="18365ACD" w14:textId="77777777" w:rsidR="00983F61" w:rsidRDefault="00B16351" w:rsidP="000631B8">
      <w:pPr>
        <w:spacing w:before="156"/>
        <w:ind w:firstLineChars="200" w:firstLine="420"/>
        <w:rPr>
          <w:rFonts w:ascii="Calibri" w:eastAsia="宋体" w:hAnsi="Calibri" w:cs="Times New Roman"/>
          <w:color w:val="000000"/>
        </w:rPr>
      </w:pPr>
      <w:r>
        <w:rPr>
          <w:rFonts w:ascii="Calibri" w:eastAsia="宋体" w:hAnsi="Calibri" w:cs="Times New Roman" w:hint="eastAsia"/>
          <w:szCs w:val="21"/>
        </w:rPr>
        <w:t>噪声声级</w:t>
      </w:r>
      <w:r w:rsidRPr="00B16351">
        <w:rPr>
          <w:rFonts w:ascii="Calibri" w:eastAsia="宋体" w:hAnsi="Calibri" w:cs="Times New Roman" w:hint="eastAsia"/>
          <w:szCs w:val="21"/>
        </w:rPr>
        <w:t>≤</w:t>
      </w:r>
      <w:r w:rsidR="00381930">
        <w:rPr>
          <w:rFonts w:ascii="Calibri" w:eastAsia="宋体" w:hAnsi="Calibri" w:cs="Times New Roman"/>
          <w:szCs w:val="21"/>
        </w:rPr>
        <w:t>25</w:t>
      </w:r>
      <w:r w:rsidRPr="00BB6F7F">
        <w:rPr>
          <w:rFonts w:ascii="Calibri" w:eastAsia="宋体" w:hAnsi="Calibri" w:cs="Times New Roman" w:hint="eastAsia"/>
          <w:color w:val="000000"/>
        </w:rPr>
        <w:t>dB</w:t>
      </w:r>
      <w:r>
        <w:rPr>
          <w:rFonts w:ascii="Calibri" w:eastAsia="宋体" w:hAnsi="Calibri" w:cs="Times New Roman" w:hint="eastAsia"/>
          <w:color w:val="000000"/>
        </w:rPr>
        <w:t>；</w:t>
      </w:r>
    </w:p>
    <w:p w14:paraId="78462AD5" w14:textId="77777777" w:rsidR="00381930" w:rsidRDefault="00381930" w:rsidP="000631B8">
      <w:pPr>
        <w:spacing w:before="156"/>
        <w:ind w:firstLineChars="200" w:firstLine="420"/>
        <w:rPr>
          <w:rFonts w:ascii="Calibri" w:eastAsia="宋体" w:hAnsi="Calibri" w:cs="Times New Roman"/>
          <w:color w:val="000000"/>
        </w:rPr>
      </w:pPr>
      <w:r w:rsidRPr="00381930">
        <w:rPr>
          <w:rFonts w:ascii="Calibri" w:eastAsia="宋体" w:hAnsi="Calibri" w:cs="Times New Roman" w:hint="eastAsia"/>
          <w:color w:val="000000"/>
        </w:rPr>
        <w:t>额定声频率响应范围</w:t>
      </w:r>
      <w:r w:rsidRPr="00381930">
        <w:rPr>
          <w:rFonts w:ascii="Calibri" w:eastAsia="宋体" w:hAnsi="Calibri" w:cs="Times New Roman" w:hint="eastAsia"/>
          <w:color w:val="000000"/>
        </w:rPr>
        <w:t>50Hz</w:t>
      </w:r>
      <w:r w:rsidR="00061EB0">
        <w:rPr>
          <w:rFonts w:ascii="宋体" w:eastAsia="宋体" w:hAnsi="宋体" w:cs="Times New Roman" w:hint="eastAsia"/>
          <w:szCs w:val="21"/>
        </w:rPr>
        <w:t>～</w:t>
      </w:r>
      <w:r w:rsidRPr="00381930">
        <w:rPr>
          <w:rFonts w:ascii="Calibri" w:eastAsia="宋体" w:hAnsi="Calibri" w:cs="Times New Roman" w:hint="eastAsia"/>
          <w:color w:val="000000"/>
        </w:rPr>
        <w:t>12500Hz</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8dB</w:t>
      </w:r>
      <w:r w:rsidRPr="00381930">
        <w:rPr>
          <w:rFonts w:ascii="Calibri" w:eastAsia="宋体" w:hAnsi="Calibri" w:cs="Times New Roman" w:hint="eastAsia"/>
          <w:color w:val="000000"/>
        </w:rPr>
        <w:t>允差）；</w:t>
      </w:r>
      <w:r w:rsidRPr="00381930">
        <w:rPr>
          <w:rFonts w:ascii="Calibri" w:eastAsia="宋体" w:hAnsi="Calibri" w:cs="Times New Roman" w:hint="eastAsia"/>
          <w:color w:val="000000"/>
        </w:rPr>
        <w:t>20Hz</w:t>
      </w:r>
      <w:r w:rsidR="00061EB0">
        <w:rPr>
          <w:rFonts w:ascii="宋体" w:eastAsia="宋体" w:hAnsi="宋体" w:cs="Times New Roman" w:hint="eastAsia"/>
          <w:szCs w:val="21"/>
        </w:rPr>
        <w:t>～</w:t>
      </w:r>
      <w:r w:rsidRPr="00381930">
        <w:rPr>
          <w:rFonts w:ascii="Calibri" w:eastAsia="宋体" w:hAnsi="Calibri" w:cs="Times New Roman" w:hint="eastAsia"/>
          <w:color w:val="000000"/>
        </w:rPr>
        <w:t>20kHz</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16dB</w:t>
      </w:r>
      <w:r w:rsidRPr="00381930">
        <w:rPr>
          <w:rFonts w:ascii="Calibri" w:eastAsia="宋体" w:hAnsi="Calibri" w:cs="Times New Roman" w:hint="eastAsia"/>
          <w:color w:val="000000"/>
        </w:rPr>
        <w:t>允差），对于分频扬声器系统，分段进行评判</w:t>
      </w:r>
      <w:r>
        <w:rPr>
          <w:rFonts w:ascii="Calibri" w:eastAsia="宋体" w:hAnsi="Calibri" w:cs="Times New Roman" w:hint="eastAsia"/>
          <w:color w:val="000000"/>
        </w:rPr>
        <w:t>。</w:t>
      </w:r>
    </w:p>
    <w:p w14:paraId="36E62EB5" w14:textId="77777777" w:rsidR="00833AD3" w:rsidRPr="00153814" w:rsidRDefault="00833AD3" w:rsidP="008B5287">
      <w:pPr>
        <w:pStyle w:val="4"/>
        <w:spacing w:before="156"/>
      </w:pPr>
      <w:r>
        <w:rPr>
          <w:rFonts w:hint="eastAsia"/>
        </w:rPr>
        <w:t>6</w:t>
      </w:r>
      <w:r>
        <w:t>.1.4</w:t>
      </w:r>
      <w:r>
        <w:tab/>
      </w:r>
      <w:r>
        <w:rPr>
          <w:rFonts w:hint="eastAsia"/>
        </w:rPr>
        <w:t>音源</w:t>
      </w:r>
      <w:r>
        <w:rPr>
          <w:rFonts w:hint="eastAsia"/>
        </w:rPr>
        <w:t>/</w:t>
      </w:r>
      <w:r>
        <w:rPr>
          <w:rFonts w:hint="eastAsia"/>
        </w:rPr>
        <w:t>功放</w:t>
      </w:r>
    </w:p>
    <w:p w14:paraId="379A9D03" w14:textId="77777777" w:rsidR="00833AD3" w:rsidRDefault="00833AD3" w:rsidP="00833AD3">
      <w:pPr>
        <w:spacing w:before="156"/>
        <w:ind w:firstLineChars="200" w:firstLine="420"/>
        <w:rPr>
          <w:rFonts w:ascii="Calibri" w:eastAsia="宋体" w:hAnsi="Calibri" w:cs="Times New Roman"/>
          <w:color w:val="000000"/>
        </w:rPr>
      </w:pPr>
      <w:r w:rsidRPr="00BB6F7F">
        <w:rPr>
          <w:rFonts w:ascii="Calibri" w:eastAsia="宋体" w:hAnsi="Calibri" w:cs="Times New Roman" w:hint="eastAsia"/>
          <w:color w:val="000000"/>
        </w:rPr>
        <w:t>总谐波失真加噪声</w:t>
      </w:r>
      <w:r w:rsidRPr="00833AD3">
        <w:rPr>
          <w:rFonts w:ascii="Calibri" w:eastAsia="宋体" w:hAnsi="Calibri" w:cs="Times New Roman" w:hint="eastAsia"/>
          <w:color w:val="000000"/>
        </w:rPr>
        <w:t>≤</w:t>
      </w:r>
      <w:r w:rsidRPr="00833AD3">
        <w:rPr>
          <w:rFonts w:ascii="Calibri" w:eastAsia="宋体" w:hAnsi="Calibri" w:cs="Times New Roman" w:hint="eastAsia"/>
          <w:color w:val="000000"/>
        </w:rPr>
        <w:t>0.</w:t>
      </w:r>
      <w:r w:rsidR="00381930">
        <w:rPr>
          <w:rFonts w:ascii="Calibri" w:eastAsia="宋体" w:hAnsi="Calibri" w:cs="Times New Roman"/>
          <w:color w:val="000000"/>
        </w:rPr>
        <w:t>0</w:t>
      </w:r>
      <w:r w:rsidRPr="00833AD3">
        <w:rPr>
          <w:rFonts w:ascii="Calibri" w:eastAsia="宋体" w:hAnsi="Calibri" w:cs="Times New Roman" w:hint="eastAsia"/>
          <w:color w:val="000000"/>
        </w:rPr>
        <w:t>1%</w:t>
      </w:r>
      <w:r w:rsidRPr="00833AD3">
        <w:rPr>
          <w:rFonts w:ascii="Calibri" w:eastAsia="宋体" w:hAnsi="Calibri" w:cs="Times New Roman" w:hint="eastAsia"/>
          <w:color w:val="000000"/>
        </w:rPr>
        <w:t>（</w:t>
      </w:r>
      <w:r w:rsidRPr="00833AD3">
        <w:rPr>
          <w:rFonts w:ascii="Calibri" w:eastAsia="宋体" w:hAnsi="Calibri" w:cs="Times New Roman" w:hint="eastAsia"/>
          <w:color w:val="000000"/>
        </w:rPr>
        <w:t>100Hz</w:t>
      </w:r>
      <w:r w:rsidR="00061EB0">
        <w:rPr>
          <w:rFonts w:ascii="宋体" w:eastAsia="宋体" w:hAnsi="宋体" w:cs="Times New Roman" w:hint="eastAsia"/>
          <w:szCs w:val="21"/>
        </w:rPr>
        <w:t>～</w:t>
      </w:r>
      <w:r w:rsidRPr="00833AD3">
        <w:rPr>
          <w:rFonts w:ascii="Calibri" w:eastAsia="宋体" w:hAnsi="Calibri" w:cs="Times New Roman" w:hint="eastAsia"/>
          <w:color w:val="000000"/>
        </w:rPr>
        <w:t>10kHz</w:t>
      </w:r>
      <w:r w:rsidRPr="00833AD3">
        <w:rPr>
          <w:rFonts w:ascii="Calibri" w:eastAsia="宋体" w:hAnsi="Calibri" w:cs="Times New Roman" w:hint="eastAsia"/>
          <w:color w:val="000000"/>
        </w:rPr>
        <w:t>）</w:t>
      </w:r>
    </w:p>
    <w:p w14:paraId="41864BF7" w14:textId="77777777" w:rsidR="00381930" w:rsidRPr="00381930" w:rsidRDefault="00381930" w:rsidP="00833AD3">
      <w:pPr>
        <w:spacing w:before="156"/>
        <w:ind w:firstLineChars="200" w:firstLine="420"/>
        <w:rPr>
          <w:rFonts w:ascii="Calibri" w:eastAsia="宋体" w:hAnsi="Calibri" w:cs="Times New Roman"/>
          <w:color w:val="000000"/>
        </w:rPr>
      </w:pPr>
      <w:r>
        <w:rPr>
          <w:rFonts w:ascii="Calibri" w:eastAsia="宋体" w:hAnsi="Calibri" w:cs="Times New Roman" w:hint="eastAsia"/>
          <w:color w:val="000000"/>
        </w:rPr>
        <w:t>信噪比</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95dB</w:t>
      </w:r>
    </w:p>
    <w:p w14:paraId="581D0E55" w14:textId="77777777" w:rsidR="0053114F" w:rsidRPr="00153814" w:rsidRDefault="0053114F" w:rsidP="000355DF">
      <w:pPr>
        <w:pStyle w:val="3"/>
        <w:spacing w:before="156"/>
      </w:pPr>
      <w:r>
        <w:rPr>
          <w:rFonts w:hint="eastAsia"/>
        </w:rPr>
        <w:t>6</w:t>
      </w:r>
      <w:r>
        <w:t>.2</w:t>
      </w:r>
      <w:r>
        <w:tab/>
      </w:r>
      <w:r w:rsidRPr="00BC7F41">
        <w:t>“CPHA-Wireless”</w:t>
      </w:r>
      <w:r w:rsidRPr="00BC7F41">
        <w:rPr>
          <w:rFonts w:hint="eastAsia"/>
        </w:rPr>
        <w:t>产品的无线音质抗干扰技术要求</w:t>
      </w:r>
    </w:p>
    <w:p w14:paraId="6DBBB748"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参加</w:t>
      </w:r>
      <w:r>
        <w:rPr>
          <w:rFonts w:ascii="Calibri" w:eastAsia="宋体" w:hAnsi="Calibri" w:cs="Times New Roman" w:hint="eastAsia"/>
          <w:szCs w:val="21"/>
        </w:rPr>
        <w:t>C</w:t>
      </w:r>
      <w:r>
        <w:rPr>
          <w:rFonts w:ascii="Calibri" w:eastAsia="宋体" w:hAnsi="Calibri" w:cs="Times New Roman"/>
          <w:szCs w:val="21"/>
        </w:rPr>
        <w:t>PHA</w:t>
      </w:r>
      <w:r>
        <w:rPr>
          <w:rFonts w:ascii="Calibri" w:eastAsia="宋体" w:hAnsi="Calibri" w:cs="Times New Roman" w:hint="eastAsia"/>
          <w:szCs w:val="21"/>
        </w:rPr>
        <w:t>的无线类产品（无线耳机、蓝牙音箱等）还应满足以下无线音质抗干扰技术要求</w:t>
      </w:r>
      <w:r w:rsidRPr="005B31F7">
        <w:rPr>
          <w:rFonts w:ascii="Calibri" w:eastAsia="宋体" w:hAnsi="Calibri" w:cs="Times New Roman" w:hint="eastAsia"/>
          <w:szCs w:val="21"/>
        </w:rPr>
        <w:t>。</w:t>
      </w:r>
    </w:p>
    <w:p w14:paraId="55732E48" w14:textId="77777777" w:rsidR="0053114F" w:rsidRDefault="0053114F" w:rsidP="000355DF">
      <w:pPr>
        <w:pStyle w:val="4"/>
        <w:spacing w:before="156"/>
      </w:pPr>
      <w:r>
        <w:rPr>
          <w:rFonts w:hint="eastAsia"/>
        </w:rPr>
        <w:t>6</w:t>
      </w:r>
      <w:r>
        <w:t>.2.1</w:t>
      </w:r>
      <w:r>
        <w:tab/>
      </w:r>
      <w:r>
        <w:rPr>
          <w:rFonts w:hint="eastAsia"/>
        </w:rPr>
        <w:t>基础干扰模型下抗干扰能力技术要求</w:t>
      </w:r>
    </w:p>
    <w:p w14:paraId="3EC35400"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在典型的基础干扰模型电磁环境下，被测产品</w:t>
      </w:r>
      <w:proofErr w:type="gramStart"/>
      <w:r>
        <w:rPr>
          <w:rFonts w:ascii="Calibri" w:eastAsia="宋体" w:hAnsi="Calibri" w:cs="Times New Roman" w:hint="eastAsia"/>
          <w:szCs w:val="21"/>
        </w:rPr>
        <w:t>与陪测终端</w:t>
      </w:r>
      <w:proofErr w:type="gramEnd"/>
      <w:r>
        <w:rPr>
          <w:rFonts w:ascii="Calibri" w:eastAsia="宋体" w:hAnsi="Calibri" w:cs="Times New Roman" w:hint="eastAsia"/>
          <w:szCs w:val="21"/>
        </w:rPr>
        <w:t>通过无线连接播放高清音乐，播放质量符合表</w:t>
      </w:r>
      <w:r>
        <w:rPr>
          <w:rFonts w:ascii="Calibri" w:eastAsia="宋体" w:hAnsi="Calibri" w:cs="Times New Roman" w:hint="eastAsia"/>
          <w:szCs w:val="21"/>
        </w:rPr>
        <w:t>1</w:t>
      </w:r>
      <w:r>
        <w:rPr>
          <w:rFonts w:ascii="Calibri" w:eastAsia="宋体" w:hAnsi="Calibri" w:cs="Times New Roman" w:hint="eastAsia"/>
          <w:szCs w:val="21"/>
        </w:rPr>
        <w:t>中的技术要求：</w:t>
      </w:r>
    </w:p>
    <w:tbl>
      <w:tblPr>
        <w:tblStyle w:val="aa"/>
        <w:tblW w:w="0" w:type="auto"/>
        <w:jc w:val="center"/>
        <w:tblLook w:val="04A0" w:firstRow="1" w:lastRow="0" w:firstColumn="1" w:lastColumn="0" w:noHBand="0" w:noVBand="1"/>
      </w:tblPr>
      <w:tblGrid>
        <w:gridCol w:w="1555"/>
        <w:gridCol w:w="3827"/>
        <w:gridCol w:w="2914"/>
      </w:tblGrid>
      <w:tr w:rsidR="0053114F" w14:paraId="0C23135E" w14:textId="77777777" w:rsidTr="000355DF">
        <w:trPr>
          <w:jc w:val="center"/>
        </w:trPr>
        <w:tc>
          <w:tcPr>
            <w:tcW w:w="1555" w:type="dxa"/>
          </w:tcPr>
          <w:p w14:paraId="667A67A7" w14:textId="77777777" w:rsidR="0053114F" w:rsidRPr="002E56A5" w:rsidRDefault="0053114F" w:rsidP="000355DF">
            <w:pPr>
              <w:spacing w:beforeLines="0" w:before="0"/>
              <w:jc w:val="center"/>
              <w:rPr>
                <w:rFonts w:ascii="黑体" w:eastAsia="黑体" w:hAnsi="黑体" w:cs="Times New Roman"/>
                <w:szCs w:val="21"/>
              </w:rPr>
            </w:pPr>
            <w:r w:rsidRPr="002E56A5">
              <w:rPr>
                <w:rFonts w:ascii="黑体" w:eastAsia="黑体" w:hAnsi="黑体" w:cs="Times New Roman" w:hint="eastAsia"/>
                <w:szCs w:val="21"/>
              </w:rPr>
              <w:t>干扰模型类型</w:t>
            </w:r>
          </w:p>
        </w:tc>
        <w:tc>
          <w:tcPr>
            <w:tcW w:w="3827" w:type="dxa"/>
          </w:tcPr>
          <w:p w14:paraId="00E761D7" w14:textId="77777777" w:rsidR="0053114F" w:rsidRPr="002E56A5" w:rsidRDefault="0053114F" w:rsidP="000355DF">
            <w:pPr>
              <w:spacing w:beforeLines="0" w:before="0"/>
              <w:jc w:val="center"/>
              <w:rPr>
                <w:rFonts w:ascii="黑体" w:eastAsia="黑体" w:hAnsi="黑体" w:cs="Times New Roman"/>
                <w:szCs w:val="21"/>
              </w:rPr>
            </w:pPr>
            <w:r w:rsidRPr="002E56A5">
              <w:rPr>
                <w:rFonts w:ascii="黑体" w:eastAsia="黑体" w:hAnsi="黑体" w:cs="Times New Roman" w:hint="eastAsia"/>
                <w:szCs w:val="21"/>
              </w:rPr>
              <w:t>干扰模型技术特征</w:t>
            </w:r>
          </w:p>
        </w:tc>
        <w:tc>
          <w:tcPr>
            <w:tcW w:w="2914" w:type="dxa"/>
          </w:tcPr>
          <w:p w14:paraId="47A1255C" w14:textId="77777777" w:rsidR="0053114F" w:rsidRPr="002E56A5" w:rsidRDefault="0053114F" w:rsidP="000355DF">
            <w:pPr>
              <w:spacing w:beforeLines="0" w:before="0"/>
              <w:jc w:val="center"/>
              <w:rPr>
                <w:rFonts w:ascii="黑体" w:eastAsia="黑体" w:hAnsi="黑体" w:cs="Times New Roman"/>
                <w:szCs w:val="21"/>
              </w:rPr>
            </w:pPr>
            <w:r w:rsidRPr="002E56A5">
              <w:rPr>
                <w:rFonts w:ascii="黑体" w:eastAsia="黑体" w:hAnsi="黑体" w:cs="Times New Roman" w:hint="eastAsia"/>
                <w:szCs w:val="21"/>
              </w:rPr>
              <w:t>抗干扰能力技术要求</w:t>
            </w:r>
          </w:p>
        </w:tc>
      </w:tr>
      <w:tr w:rsidR="0053114F" w14:paraId="46AA6D9F" w14:textId="77777777" w:rsidTr="000355DF">
        <w:trPr>
          <w:jc w:val="center"/>
        </w:trPr>
        <w:tc>
          <w:tcPr>
            <w:tcW w:w="1555" w:type="dxa"/>
          </w:tcPr>
          <w:p w14:paraId="38AAAD07"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模型</w:t>
            </w:r>
            <w:r>
              <w:rPr>
                <w:rFonts w:ascii="Calibri" w:eastAsia="宋体" w:hAnsi="Calibri" w:cs="Times New Roman" w:hint="eastAsia"/>
                <w:szCs w:val="21"/>
              </w:rPr>
              <w:t>1</w:t>
            </w:r>
          </w:p>
          <w:p w14:paraId="06BCC202"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基础干扰</w:t>
            </w:r>
          </w:p>
        </w:tc>
        <w:tc>
          <w:tcPr>
            <w:tcW w:w="3827" w:type="dxa"/>
          </w:tcPr>
          <w:p w14:paraId="126B7FC0" w14:textId="77777777" w:rsidR="0053114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占用</w:t>
            </w:r>
            <w:r w:rsidRPr="00BC7F41">
              <w:rPr>
                <w:rFonts w:ascii="Calibri" w:eastAsia="宋体" w:hAnsi="Calibri" w:cs="Times New Roman" w:hint="eastAsia"/>
                <w:szCs w:val="21"/>
              </w:rPr>
              <w:t>2.4G WIFI</w:t>
            </w:r>
            <w:r w:rsidRPr="00BC7F41">
              <w:rPr>
                <w:rFonts w:ascii="Calibri" w:eastAsia="宋体" w:hAnsi="Calibri" w:cs="Times New Roman" w:hint="eastAsia"/>
                <w:szCs w:val="21"/>
              </w:rPr>
              <w:t>信道</w:t>
            </w:r>
            <w:r w:rsidRPr="00BC7F41">
              <w:rPr>
                <w:rFonts w:ascii="Calibri" w:eastAsia="宋体" w:hAnsi="Calibri" w:cs="Times New Roman" w:hint="eastAsia"/>
                <w:szCs w:val="21"/>
              </w:rPr>
              <w:t>1</w:t>
            </w:r>
            <w:r w:rsidRPr="00BC7F41">
              <w:rPr>
                <w:rFonts w:ascii="Calibri" w:eastAsia="宋体" w:hAnsi="Calibri" w:cs="Times New Roman" w:hint="eastAsia"/>
                <w:szCs w:val="21"/>
              </w:rPr>
              <w:t>、</w:t>
            </w:r>
            <w:r w:rsidRPr="00BC7F41">
              <w:rPr>
                <w:rFonts w:ascii="Calibri" w:eastAsia="宋体" w:hAnsi="Calibri" w:cs="Times New Roman" w:hint="eastAsia"/>
                <w:szCs w:val="21"/>
              </w:rPr>
              <w:t>6</w:t>
            </w:r>
            <w:r w:rsidRPr="00BC7F41">
              <w:rPr>
                <w:rFonts w:ascii="Calibri" w:eastAsia="宋体" w:hAnsi="Calibri" w:cs="Times New Roman" w:hint="eastAsia"/>
                <w:szCs w:val="21"/>
              </w:rPr>
              <w:t>，信道带宽均为</w:t>
            </w:r>
            <w:r w:rsidRPr="00BC7F41">
              <w:rPr>
                <w:rFonts w:ascii="Calibri" w:eastAsia="宋体" w:hAnsi="Calibri" w:cs="Times New Roman" w:hint="eastAsia"/>
                <w:szCs w:val="21"/>
              </w:rPr>
              <w:t>20M</w:t>
            </w:r>
            <w:r w:rsidRPr="00BC7F41">
              <w:rPr>
                <w:rFonts w:ascii="Calibri" w:eastAsia="宋体" w:hAnsi="Calibri" w:cs="Times New Roman" w:hint="eastAsia"/>
                <w:szCs w:val="21"/>
              </w:rPr>
              <w:t>，干扰信号输出强度均为</w:t>
            </w:r>
            <w:r w:rsidRPr="00BC7F41">
              <w:rPr>
                <w:rFonts w:ascii="Calibri" w:eastAsia="宋体" w:hAnsi="Calibri" w:cs="Times New Roman" w:hint="eastAsia"/>
                <w:szCs w:val="21"/>
              </w:rPr>
              <w:t>-10dbm</w:t>
            </w:r>
          </w:p>
        </w:tc>
        <w:tc>
          <w:tcPr>
            <w:tcW w:w="2914" w:type="dxa"/>
          </w:tcPr>
          <w:p w14:paraId="4110A4FE"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36967F9D" w14:textId="77777777" w:rsidR="0053114F" w:rsidRDefault="0053114F" w:rsidP="00061EB0">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r w:rsidR="0053114F" w14:paraId="55ECFB3F" w14:textId="77777777" w:rsidTr="000355DF">
        <w:trPr>
          <w:jc w:val="center"/>
        </w:trPr>
        <w:tc>
          <w:tcPr>
            <w:tcW w:w="1555" w:type="dxa"/>
          </w:tcPr>
          <w:p w14:paraId="133C4076"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模型</w:t>
            </w:r>
            <w:r>
              <w:rPr>
                <w:rFonts w:ascii="Calibri" w:eastAsia="宋体" w:hAnsi="Calibri" w:cs="Times New Roman" w:hint="eastAsia"/>
                <w:szCs w:val="21"/>
              </w:rPr>
              <w:t>2</w:t>
            </w:r>
          </w:p>
          <w:p w14:paraId="09819E3A"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较强干扰</w:t>
            </w:r>
          </w:p>
        </w:tc>
        <w:tc>
          <w:tcPr>
            <w:tcW w:w="3827" w:type="dxa"/>
          </w:tcPr>
          <w:p w14:paraId="4C9FC2C1" w14:textId="77777777" w:rsidR="0053114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占用</w:t>
            </w:r>
            <w:r w:rsidRPr="00BC7F41">
              <w:rPr>
                <w:rFonts w:ascii="Calibri" w:eastAsia="宋体" w:hAnsi="Calibri" w:cs="Times New Roman" w:hint="eastAsia"/>
                <w:szCs w:val="21"/>
              </w:rPr>
              <w:t>2.4G WIFI</w:t>
            </w:r>
            <w:r w:rsidRPr="00BC7F41">
              <w:rPr>
                <w:rFonts w:ascii="Calibri" w:eastAsia="宋体" w:hAnsi="Calibri" w:cs="Times New Roman" w:hint="eastAsia"/>
                <w:szCs w:val="21"/>
              </w:rPr>
              <w:t>信道</w:t>
            </w:r>
            <w:r>
              <w:rPr>
                <w:rFonts w:ascii="Calibri" w:eastAsia="宋体" w:hAnsi="Calibri" w:cs="Times New Roman" w:hint="eastAsia"/>
                <w:szCs w:val="21"/>
              </w:rPr>
              <w:t>1</w:t>
            </w:r>
            <w:r>
              <w:rPr>
                <w:rFonts w:ascii="Calibri" w:eastAsia="宋体" w:hAnsi="Calibri" w:cs="Times New Roman" w:hint="eastAsia"/>
                <w:szCs w:val="21"/>
              </w:rPr>
              <w:t>、</w:t>
            </w:r>
            <w:r>
              <w:rPr>
                <w:rFonts w:ascii="Calibri" w:eastAsia="宋体" w:hAnsi="Calibri" w:cs="Times New Roman" w:hint="eastAsia"/>
                <w:szCs w:val="21"/>
              </w:rPr>
              <w:t>6</w:t>
            </w:r>
            <w:r w:rsidRPr="00BC7F41">
              <w:rPr>
                <w:rFonts w:ascii="Calibri" w:eastAsia="宋体" w:hAnsi="Calibri" w:cs="Times New Roman" w:hint="eastAsia"/>
                <w:szCs w:val="21"/>
              </w:rPr>
              <w:t>、</w:t>
            </w:r>
            <w:r w:rsidRPr="00BC7F41">
              <w:rPr>
                <w:rFonts w:ascii="Calibri" w:eastAsia="宋体" w:hAnsi="Calibri" w:cs="Times New Roman" w:hint="eastAsia"/>
                <w:szCs w:val="21"/>
              </w:rPr>
              <w:t>11</w:t>
            </w:r>
            <w:r w:rsidRPr="00BC7F41">
              <w:rPr>
                <w:rFonts w:ascii="Calibri" w:eastAsia="宋体" w:hAnsi="Calibri" w:cs="Times New Roman" w:hint="eastAsia"/>
                <w:szCs w:val="21"/>
              </w:rPr>
              <w:t>，</w:t>
            </w:r>
            <w:r>
              <w:rPr>
                <w:rFonts w:ascii="Calibri" w:eastAsia="宋体" w:hAnsi="Calibri" w:cs="Times New Roman" w:hint="eastAsia"/>
                <w:szCs w:val="21"/>
              </w:rPr>
              <w:t>三</w:t>
            </w:r>
            <w:r w:rsidRPr="00BC7F41">
              <w:rPr>
                <w:rFonts w:ascii="Calibri" w:eastAsia="宋体" w:hAnsi="Calibri" w:cs="Times New Roman" w:hint="eastAsia"/>
                <w:szCs w:val="21"/>
              </w:rPr>
              <w:t>个信道带宽均为</w:t>
            </w:r>
            <w:r>
              <w:rPr>
                <w:rFonts w:ascii="Calibri" w:eastAsia="宋体" w:hAnsi="Calibri" w:cs="Times New Roman"/>
                <w:szCs w:val="21"/>
              </w:rPr>
              <w:t>2</w:t>
            </w:r>
            <w:r w:rsidRPr="00BC7F41">
              <w:rPr>
                <w:rFonts w:ascii="Calibri" w:eastAsia="宋体" w:hAnsi="Calibri" w:cs="Times New Roman" w:hint="eastAsia"/>
                <w:szCs w:val="21"/>
              </w:rPr>
              <w:t>0M</w:t>
            </w:r>
            <w:r w:rsidRPr="00BC7F41">
              <w:rPr>
                <w:rFonts w:ascii="Calibri" w:eastAsia="宋体" w:hAnsi="Calibri" w:cs="Times New Roman" w:hint="eastAsia"/>
                <w:szCs w:val="21"/>
              </w:rPr>
              <w:t>，干扰信号输出强度均为</w:t>
            </w:r>
            <w:r w:rsidRPr="00BC7F41">
              <w:rPr>
                <w:rFonts w:ascii="Calibri" w:eastAsia="宋体" w:hAnsi="Calibri" w:cs="Times New Roman" w:hint="eastAsia"/>
                <w:szCs w:val="21"/>
              </w:rPr>
              <w:t>-10dbm</w:t>
            </w:r>
          </w:p>
        </w:tc>
        <w:tc>
          <w:tcPr>
            <w:tcW w:w="2914" w:type="dxa"/>
          </w:tcPr>
          <w:p w14:paraId="27FF3BFC"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05ACEC2C" w14:textId="77777777" w:rsidR="0053114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bl>
    <w:p w14:paraId="7F6F809E" w14:textId="77777777" w:rsidR="0053114F" w:rsidRPr="002E56A5" w:rsidRDefault="0053114F" w:rsidP="0053114F">
      <w:pPr>
        <w:spacing w:before="156"/>
        <w:jc w:val="center"/>
        <w:rPr>
          <w:rFonts w:ascii="黑体" w:eastAsia="黑体" w:hAnsi="黑体" w:cs="Times New Roman"/>
          <w:szCs w:val="21"/>
        </w:rPr>
      </w:pPr>
      <w:r w:rsidRPr="002E56A5">
        <w:rPr>
          <w:rFonts w:ascii="黑体" w:eastAsia="黑体" w:hAnsi="黑体" w:cs="Times New Roman" w:hint="eastAsia"/>
          <w:szCs w:val="21"/>
        </w:rPr>
        <w:t>表1</w:t>
      </w:r>
      <w:r w:rsidRPr="002E56A5">
        <w:rPr>
          <w:rFonts w:ascii="黑体" w:eastAsia="黑体" w:hAnsi="黑体" w:cs="Times New Roman"/>
          <w:szCs w:val="21"/>
        </w:rPr>
        <w:t xml:space="preserve">  </w:t>
      </w:r>
      <w:r w:rsidRPr="002E56A5">
        <w:rPr>
          <w:rFonts w:ascii="黑体" w:eastAsia="黑体" w:hAnsi="黑体" w:cs="Times New Roman" w:hint="eastAsia"/>
          <w:szCs w:val="21"/>
        </w:rPr>
        <w:t>基础干扰模型下抗干扰能力技术要求</w:t>
      </w:r>
    </w:p>
    <w:p w14:paraId="73A61A57" w14:textId="77777777" w:rsidR="0053114F" w:rsidRDefault="0053114F" w:rsidP="000355DF">
      <w:pPr>
        <w:pStyle w:val="4"/>
        <w:spacing w:before="156"/>
      </w:pPr>
      <w:r>
        <w:rPr>
          <w:rFonts w:hint="eastAsia"/>
        </w:rPr>
        <w:t>6</w:t>
      </w:r>
      <w:r>
        <w:t>.2.2</w:t>
      </w:r>
      <w:r>
        <w:tab/>
      </w:r>
      <w:r>
        <w:rPr>
          <w:rFonts w:hint="eastAsia"/>
        </w:rPr>
        <w:t>仿真场景模型下抗干扰能力技术要求</w:t>
      </w:r>
    </w:p>
    <w:p w14:paraId="464D8001"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在典型的仿真场景无限干扰电磁环境下，</w:t>
      </w:r>
      <w:r w:rsidRPr="002E56A5">
        <w:rPr>
          <w:rFonts w:ascii="Calibri" w:eastAsia="宋体" w:hAnsi="Calibri" w:cs="Times New Roman" w:hint="eastAsia"/>
          <w:szCs w:val="21"/>
        </w:rPr>
        <w:t>被测产品</w:t>
      </w:r>
      <w:proofErr w:type="gramStart"/>
      <w:r w:rsidRPr="002E56A5">
        <w:rPr>
          <w:rFonts w:ascii="Calibri" w:eastAsia="宋体" w:hAnsi="Calibri" w:cs="Times New Roman" w:hint="eastAsia"/>
          <w:szCs w:val="21"/>
        </w:rPr>
        <w:t>与陪测终端</w:t>
      </w:r>
      <w:proofErr w:type="gramEnd"/>
      <w:r w:rsidRPr="002E56A5">
        <w:rPr>
          <w:rFonts w:ascii="Calibri" w:eastAsia="宋体" w:hAnsi="Calibri" w:cs="Times New Roman" w:hint="eastAsia"/>
          <w:szCs w:val="21"/>
        </w:rPr>
        <w:t>通过无线连接播放高清音乐，播放质量符合表</w:t>
      </w:r>
      <w:r>
        <w:rPr>
          <w:rFonts w:ascii="Calibri" w:eastAsia="宋体" w:hAnsi="Calibri" w:cs="Times New Roman"/>
          <w:szCs w:val="21"/>
        </w:rPr>
        <w:t>2</w:t>
      </w:r>
      <w:r w:rsidRPr="002E56A5">
        <w:rPr>
          <w:rFonts w:ascii="Calibri" w:eastAsia="宋体" w:hAnsi="Calibri" w:cs="Times New Roman" w:hint="eastAsia"/>
          <w:szCs w:val="21"/>
        </w:rPr>
        <w:t>中的技术要求：</w:t>
      </w:r>
    </w:p>
    <w:tbl>
      <w:tblPr>
        <w:tblStyle w:val="aa"/>
        <w:tblW w:w="0" w:type="auto"/>
        <w:jc w:val="center"/>
        <w:tblLook w:val="04A0" w:firstRow="1" w:lastRow="0" w:firstColumn="1" w:lastColumn="0" w:noHBand="0" w:noVBand="1"/>
      </w:tblPr>
      <w:tblGrid>
        <w:gridCol w:w="1129"/>
        <w:gridCol w:w="2410"/>
        <w:gridCol w:w="4757"/>
      </w:tblGrid>
      <w:tr w:rsidR="0053114F" w14:paraId="7242188F" w14:textId="77777777" w:rsidTr="000355DF">
        <w:trPr>
          <w:jc w:val="center"/>
        </w:trPr>
        <w:tc>
          <w:tcPr>
            <w:tcW w:w="1129" w:type="dxa"/>
          </w:tcPr>
          <w:p w14:paraId="26347EB5" w14:textId="77777777" w:rsidR="0053114F" w:rsidRPr="002E56A5" w:rsidRDefault="0053114F" w:rsidP="000355DF">
            <w:pPr>
              <w:spacing w:beforeLines="0" w:before="0"/>
              <w:jc w:val="center"/>
              <w:rPr>
                <w:rFonts w:ascii="黑体" w:eastAsia="黑体" w:hAnsi="黑体" w:cs="Times New Roman"/>
                <w:szCs w:val="21"/>
              </w:rPr>
            </w:pPr>
            <w:r>
              <w:rPr>
                <w:rFonts w:ascii="黑体" w:eastAsia="黑体" w:hAnsi="黑体" w:cs="Times New Roman" w:hint="eastAsia"/>
                <w:szCs w:val="21"/>
              </w:rPr>
              <w:t>仿真场景</w:t>
            </w:r>
          </w:p>
        </w:tc>
        <w:tc>
          <w:tcPr>
            <w:tcW w:w="2410" w:type="dxa"/>
          </w:tcPr>
          <w:p w14:paraId="46ED9F26" w14:textId="77777777" w:rsidR="0053114F" w:rsidRPr="002E56A5" w:rsidRDefault="0053114F" w:rsidP="000355DF">
            <w:pPr>
              <w:spacing w:beforeLines="0" w:before="0"/>
              <w:jc w:val="center"/>
              <w:rPr>
                <w:rFonts w:ascii="黑体" w:eastAsia="黑体" w:hAnsi="黑体" w:cs="Times New Roman"/>
                <w:szCs w:val="21"/>
              </w:rPr>
            </w:pPr>
            <w:r>
              <w:rPr>
                <w:rFonts w:ascii="黑体" w:eastAsia="黑体" w:hAnsi="黑体" w:cs="Times New Roman" w:hint="eastAsia"/>
                <w:szCs w:val="21"/>
              </w:rPr>
              <w:t>仿真场景技术</w:t>
            </w:r>
            <w:r w:rsidRPr="002E56A5">
              <w:rPr>
                <w:rFonts w:ascii="黑体" w:eastAsia="黑体" w:hAnsi="黑体" w:cs="Times New Roman" w:hint="eastAsia"/>
                <w:szCs w:val="21"/>
              </w:rPr>
              <w:t>特征</w:t>
            </w:r>
          </w:p>
        </w:tc>
        <w:tc>
          <w:tcPr>
            <w:tcW w:w="4757" w:type="dxa"/>
          </w:tcPr>
          <w:p w14:paraId="24FF53E4" w14:textId="77777777" w:rsidR="0053114F" w:rsidRPr="002E56A5" w:rsidRDefault="0053114F" w:rsidP="000355DF">
            <w:pPr>
              <w:spacing w:beforeLines="0" w:before="0"/>
              <w:jc w:val="center"/>
              <w:rPr>
                <w:rFonts w:ascii="黑体" w:eastAsia="黑体" w:hAnsi="黑体" w:cs="Times New Roman"/>
                <w:szCs w:val="21"/>
              </w:rPr>
            </w:pPr>
            <w:r w:rsidRPr="002E56A5">
              <w:rPr>
                <w:rFonts w:ascii="黑体" w:eastAsia="黑体" w:hAnsi="黑体" w:cs="Times New Roman" w:hint="eastAsia"/>
                <w:szCs w:val="21"/>
              </w:rPr>
              <w:t>抗干扰能力技术要求</w:t>
            </w:r>
          </w:p>
        </w:tc>
      </w:tr>
      <w:tr w:rsidR="0053114F" w14:paraId="6A2645E4" w14:textId="77777777" w:rsidTr="000355DF">
        <w:trPr>
          <w:jc w:val="center"/>
        </w:trPr>
        <w:tc>
          <w:tcPr>
            <w:tcW w:w="1129" w:type="dxa"/>
          </w:tcPr>
          <w:p w14:paraId="6CB511C5"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场景</w:t>
            </w:r>
            <w:r>
              <w:rPr>
                <w:rFonts w:ascii="Calibri" w:eastAsia="宋体" w:hAnsi="Calibri" w:cs="Times New Roman" w:hint="eastAsia"/>
                <w:szCs w:val="21"/>
              </w:rPr>
              <w:t>1</w:t>
            </w:r>
          </w:p>
          <w:p w14:paraId="79779B17"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商场</w:t>
            </w:r>
          </w:p>
        </w:tc>
        <w:tc>
          <w:tcPr>
            <w:tcW w:w="2410" w:type="dxa"/>
            <w:vAlign w:val="center"/>
          </w:tcPr>
          <w:p w14:paraId="7C85AA2D" w14:textId="77777777" w:rsidR="0053114F" w:rsidRDefault="0053114F" w:rsidP="000355DF">
            <w:pPr>
              <w:spacing w:beforeLines="0" w:before="0"/>
              <w:jc w:val="center"/>
              <w:rPr>
                <w:rFonts w:ascii="Calibri" w:eastAsia="宋体" w:hAnsi="Calibri" w:cs="Times New Roman"/>
                <w:szCs w:val="21"/>
              </w:rPr>
            </w:pPr>
            <w:r>
              <w:rPr>
                <w:rFonts w:ascii="Calibri" w:eastAsia="宋体" w:hAnsi="Calibri" w:cs="Times New Roman" w:hint="eastAsia"/>
                <w:szCs w:val="21"/>
              </w:rPr>
              <w:t>北京东单商场</w:t>
            </w:r>
          </w:p>
        </w:tc>
        <w:tc>
          <w:tcPr>
            <w:tcW w:w="4757" w:type="dxa"/>
          </w:tcPr>
          <w:p w14:paraId="2EDE850C"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29A2EB36" w14:textId="77777777" w:rsidR="0053114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r w:rsidR="0053114F" w14:paraId="694B1DE4" w14:textId="77777777" w:rsidTr="000355DF">
        <w:trPr>
          <w:jc w:val="center"/>
        </w:trPr>
        <w:tc>
          <w:tcPr>
            <w:tcW w:w="1129" w:type="dxa"/>
          </w:tcPr>
          <w:p w14:paraId="59541C69"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场景</w:t>
            </w:r>
            <w:r>
              <w:rPr>
                <w:rFonts w:ascii="Calibri" w:eastAsia="宋体" w:hAnsi="Calibri" w:cs="Times New Roman" w:hint="eastAsia"/>
                <w:szCs w:val="21"/>
              </w:rPr>
              <w:t>2</w:t>
            </w:r>
          </w:p>
          <w:p w14:paraId="0AD2C728"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火车站</w:t>
            </w:r>
          </w:p>
        </w:tc>
        <w:tc>
          <w:tcPr>
            <w:tcW w:w="2410" w:type="dxa"/>
            <w:vAlign w:val="center"/>
          </w:tcPr>
          <w:p w14:paraId="532F094B" w14:textId="77777777" w:rsidR="0053114F" w:rsidRDefault="0053114F" w:rsidP="000355DF">
            <w:pPr>
              <w:spacing w:beforeLines="0" w:before="0"/>
              <w:jc w:val="center"/>
              <w:rPr>
                <w:rFonts w:ascii="Calibri" w:eastAsia="宋体" w:hAnsi="Calibri" w:cs="Times New Roman"/>
                <w:szCs w:val="21"/>
              </w:rPr>
            </w:pPr>
            <w:r>
              <w:rPr>
                <w:rFonts w:ascii="Calibri" w:eastAsia="宋体" w:hAnsi="Calibri" w:cs="Times New Roman" w:hint="eastAsia"/>
                <w:szCs w:val="21"/>
              </w:rPr>
              <w:t>上海虹桥火车站</w:t>
            </w:r>
          </w:p>
        </w:tc>
        <w:tc>
          <w:tcPr>
            <w:tcW w:w="4757" w:type="dxa"/>
          </w:tcPr>
          <w:p w14:paraId="4E847230"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4A1D8383" w14:textId="77777777" w:rsidR="0053114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r w:rsidR="0053114F" w14:paraId="7C1F090D" w14:textId="77777777" w:rsidTr="000355DF">
        <w:trPr>
          <w:jc w:val="center"/>
        </w:trPr>
        <w:tc>
          <w:tcPr>
            <w:tcW w:w="1129" w:type="dxa"/>
          </w:tcPr>
          <w:p w14:paraId="01C6A3DA"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场景</w:t>
            </w:r>
            <w:r>
              <w:rPr>
                <w:rFonts w:ascii="Calibri" w:eastAsia="宋体" w:hAnsi="Calibri" w:cs="Times New Roman" w:hint="eastAsia"/>
                <w:szCs w:val="21"/>
              </w:rPr>
              <w:t>3</w:t>
            </w:r>
          </w:p>
          <w:p w14:paraId="3C888483"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机场</w:t>
            </w:r>
            <w:r>
              <w:rPr>
                <w:rFonts w:ascii="Calibri" w:eastAsia="宋体" w:hAnsi="Calibri" w:cs="Times New Roman" w:hint="eastAsia"/>
                <w:szCs w:val="21"/>
              </w:rPr>
              <w:t>a</w:t>
            </w:r>
          </w:p>
        </w:tc>
        <w:tc>
          <w:tcPr>
            <w:tcW w:w="2410" w:type="dxa"/>
            <w:vAlign w:val="center"/>
          </w:tcPr>
          <w:p w14:paraId="5C5076C6" w14:textId="77777777" w:rsidR="0053114F" w:rsidRPr="00BC7F41" w:rsidRDefault="0053114F" w:rsidP="000355DF">
            <w:pPr>
              <w:spacing w:beforeLines="0" w:before="0"/>
              <w:jc w:val="center"/>
              <w:rPr>
                <w:rFonts w:ascii="Calibri" w:eastAsia="宋体" w:hAnsi="Calibri" w:cs="Times New Roman"/>
                <w:szCs w:val="21"/>
              </w:rPr>
            </w:pPr>
            <w:r>
              <w:rPr>
                <w:rFonts w:ascii="Calibri" w:eastAsia="宋体" w:hAnsi="Calibri" w:cs="Times New Roman" w:hint="eastAsia"/>
                <w:szCs w:val="21"/>
              </w:rPr>
              <w:t>上海虹桥机场</w:t>
            </w:r>
          </w:p>
        </w:tc>
        <w:tc>
          <w:tcPr>
            <w:tcW w:w="4757" w:type="dxa"/>
          </w:tcPr>
          <w:p w14:paraId="15E96AF7"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36B941D3" w14:textId="77777777" w:rsidR="0053114F" w:rsidRPr="00BC7F41"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r w:rsidR="0053114F" w14:paraId="4F53E7E9" w14:textId="77777777" w:rsidTr="000355DF">
        <w:trPr>
          <w:jc w:val="center"/>
        </w:trPr>
        <w:tc>
          <w:tcPr>
            <w:tcW w:w="1129" w:type="dxa"/>
          </w:tcPr>
          <w:p w14:paraId="4DAB29EA"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lastRenderedPageBreak/>
              <w:t>场景</w:t>
            </w:r>
            <w:r>
              <w:rPr>
                <w:rFonts w:ascii="Calibri" w:eastAsia="宋体" w:hAnsi="Calibri" w:cs="Times New Roman" w:hint="eastAsia"/>
                <w:szCs w:val="21"/>
              </w:rPr>
              <w:t>4</w:t>
            </w:r>
          </w:p>
          <w:p w14:paraId="3A73C8F4"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机场</w:t>
            </w:r>
            <w:r>
              <w:rPr>
                <w:rFonts w:ascii="Calibri" w:eastAsia="宋体" w:hAnsi="Calibri" w:cs="Times New Roman" w:hint="eastAsia"/>
                <w:szCs w:val="21"/>
              </w:rPr>
              <w:t>b</w:t>
            </w:r>
          </w:p>
        </w:tc>
        <w:tc>
          <w:tcPr>
            <w:tcW w:w="2410" w:type="dxa"/>
            <w:vAlign w:val="center"/>
          </w:tcPr>
          <w:p w14:paraId="06F11568" w14:textId="77777777" w:rsidR="0053114F" w:rsidRPr="00BC7F41" w:rsidRDefault="0053114F" w:rsidP="000355DF">
            <w:pPr>
              <w:spacing w:beforeLines="0" w:before="0"/>
              <w:jc w:val="center"/>
              <w:rPr>
                <w:rFonts w:ascii="Calibri" w:eastAsia="宋体" w:hAnsi="Calibri" w:cs="Times New Roman"/>
                <w:szCs w:val="21"/>
              </w:rPr>
            </w:pPr>
            <w:r>
              <w:rPr>
                <w:rFonts w:ascii="Calibri" w:eastAsia="宋体" w:hAnsi="Calibri" w:cs="Times New Roman" w:hint="eastAsia"/>
                <w:szCs w:val="21"/>
              </w:rPr>
              <w:t>深圳宝安机场</w:t>
            </w:r>
          </w:p>
        </w:tc>
        <w:tc>
          <w:tcPr>
            <w:tcW w:w="4757" w:type="dxa"/>
          </w:tcPr>
          <w:p w14:paraId="69CEE54F"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4140002F" w14:textId="77777777" w:rsidR="0053114F" w:rsidRPr="00BC7F41"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bl>
    <w:p w14:paraId="60F4B181" w14:textId="77777777" w:rsidR="0053114F" w:rsidRPr="002E56A5" w:rsidRDefault="0053114F" w:rsidP="0053114F">
      <w:pPr>
        <w:spacing w:before="156"/>
        <w:jc w:val="center"/>
        <w:rPr>
          <w:rFonts w:ascii="Calibri" w:eastAsia="宋体" w:hAnsi="Calibri" w:cs="Times New Roman"/>
          <w:szCs w:val="21"/>
        </w:rPr>
      </w:pPr>
      <w:r w:rsidRPr="002E56A5">
        <w:rPr>
          <w:rFonts w:ascii="黑体" w:eastAsia="黑体" w:hAnsi="黑体" w:cs="Times New Roman" w:hint="eastAsia"/>
          <w:szCs w:val="21"/>
        </w:rPr>
        <w:t>表</w:t>
      </w:r>
      <w:r>
        <w:rPr>
          <w:rFonts w:ascii="黑体" w:eastAsia="黑体" w:hAnsi="黑体" w:cs="Times New Roman"/>
          <w:szCs w:val="21"/>
        </w:rPr>
        <w:t xml:space="preserve">2 </w:t>
      </w:r>
      <w:r w:rsidRPr="002E56A5">
        <w:rPr>
          <w:rFonts w:ascii="黑体" w:eastAsia="黑体" w:hAnsi="黑体" w:cs="Times New Roman"/>
          <w:szCs w:val="21"/>
        </w:rPr>
        <w:t xml:space="preserve"> </w:t>
      </w:r>
      <w:r>
        <w:rPr>
          <w:rFonts w:ascii="黑体" w:eastAsia="黑体" w:hAnsi="黑体" w:cs="Times New Roman" w:hint="eastAsia"/>
          <w:szCs w:val="21"/>
        </w:rPr>
        <w:t>仿真场景</w:t>
      </w:r>
      <w:r w:rsidRPr="002E56A5">
        <w:rPr>
          <w:rFonts w:ascii="黑体" w:eastAsia="黑体" w:hAnsi="黑体" w:cs="Times New Roman" w:hint="eastAsia"/>
          <w:szCs w:val="21"/>
        </w:rPr>
        <w:t>干扰模型下抗干扰能力技术要求</w:t>
      </w:r>
    </w:p>
    <w:p w14:paraId="264A963B" w14:textId="77777777" w:rsidR="0053114F" w:rsidRDefault="0053114F" w:rsidP="000355DF">
      <w:pPr>
        <w:pStyle w:val="4"/>
        <w:spacing w:before="156"/>
      </w:pPr>
      <w:r>
        <w:rPr>
          <w:rFonts w:hint="eastAsia"/>
        </w:rPr>
        <w:t>6</w:t>
      </w:r>
      <w:r>
        <w:t>.2.3</w:t>
      </w:r>
      <w:r>
        <w:tab/>
      </w:r>
      <w:r>
        <w:rPr>
          <w:rFonts w:hint="eastAsia"/>
        </w:rPr>
        <w:t>无线音质抗干扰能力评价</w:t>
      </w:r>
    </w:p>
    <w:p w14:paraId="16720C49" w14:textId="77777777" w:rsidR="0053114F" w:rsidRPr="002E56A5" w:rsidRDefault="0053114F" w:rsidP="0053114F">
      <w:pPr>
        <w:spacing w:before="156"/>
        <w:ind w:firstLineChars="200" w:firstLine="420"/>
        <w:rPr>
          <w:rFonts w:ascii="Calibri" w:eastAsia="宋体" w:hAnsi="Calibri" w:cs="Times New Roman"/>
          <w:szCs w:val="21"/>
        </w:rPr>
      </w:pPr>
      <w:r w:rsidRPr="002E56A5">
        <w:rPr>
          <w:rFonts w:ascii="Calibri" w:eastAsia="宋体" w:hAnsi="Calibri" w:cs="Times New Roman" w:hint="eastAsia"/>
          <w:szCs w:val="21"/>
        </w:rPr>
        <w:t>基本要求：如被测产</w:t>
      </w:r>
      <w:proofErr w:type="gramStart"/>
      <w:r w:rsidRPr="002E56A5">
        <w:rPr>
          <w:rFonts w:ascii="Calibri" w:eastAsia="宋体" w:hAnsi="Calibri" w:cs="Times New Roman" w:hint="eastAsia"/>
          <w:szCs w:val="21"/>
        </w:rPr>
        <w:t>品满足</w:t>
      </w:r>
      <w:proofErr w:type="gramEnd"/>
      <w:r w:rsidRPr="002E56A5">
        <w:rPr>
          <w:rFonts w:ascii="Calibri" w:eastAsia="宋体" w:hAnsi="Calibri" w:cs="Times New Roman" w:hint="eastAsia"/>
          <w:szCs w:val="21"/>
        </w:rPr>
        <w:t>基础干扰模型</w:t>
      </w:r>
      <w:r>
        <w:rPr>
          <w:rFonts w:ascii="Calibri" w:eastAsia="宋体" w:hAnsi="Calibri" w:cs="Times New Roman" w:hint="eastAsia"/>
          <w:szCs w:val="21"/>
        </w:rPr>
        <w:t>1</w:t>
      </w:r>
      <w:r>
        <w:rPr>
          <w:rFonts w:ascii="Calibri" w:eastAsia="宋体" w:hAnsi="Calibri" w:cs="Times New Roman" w:hint="eastAsia"/>
          <w:szCs w:val="21"/>
        </w:rPr>
        <w:t>基础干扰</w:t>
      </w:r>
      <w:r w:rsidRPr="002E56A5">
        <w:rPr>
          <w:rFonts w:ascii="Calibri" w:eastAsia="宋体" w:hAnsi="Calibri" w:cs="Times New Roman" w:hint="eastAsia"/>
          <w:szCs w:val="21"/>
        </w:rPr>
        <w:t>条件下的抗干扰能力</w:t>
      </w:r>
      <w:r>
        <w:rPr>
          <w:rFonts w:ascii="Calibri" w:eastAsia="宋体" w:hAnsi="Calibri" w:cs="Times New Roman" w:hint="eastAsia"/>
          <w:szCs w:val="21"/>
        </w:rPr>
        <w:t>技术</w:t>
      </w:r>
      <w:r w:rsidRPr="002E56A5">
        <w:rPr>
          <w:rFonts w:ascii="Calibri" w:eastAsia="宋体" w:hAnsi="Calibri" w:cs="Times New Roman" w:hint="eastAsia"/>
          <w:szCs w:val="21"/>
        </w:rPr>
        <w:t>要求，则认为被测产品达到</w:t>
      </w:r>
      <w:r w:rsidRPr="002E56A5">
        <w:rPr>
          <w:rFonts w:ascii="Calibri" w:eastAsia="宋体" w:hAnsi="Calibri" w:cs="Times New Roman" w:hint="eastAsia"/>
          <w:szCs w:val="21"/>
        </w:rPr>
        <w:t>CPHA</w:t>
      </w:r>
      <w:r>
        <w:rPr>
          <w:rFonts w:ascii="Calibri" w:eastAsia="宋体" w:hAnsi="Calibri" w:cs="Times New Roman"/>
          <w:szCs w:val="21"/>
        </w:rPr>
        <w:t>-</w:t>
      </w:r>
      <w:r w:rsidRPr="002E56A5">
        <w:rPr>
          <w:rFonts w:ascii="Calibri" w:eastAsia="宋体" w:hAnsi="Calibri" w:cs="Times New Roman" w:hint="eastAsia"/>
          <w:szCs w:val="21"/>
        </w:rPr>
        <w:t>WIRELESS</w:t>
      </w:r>
      <w:r w:rsidRPr="002E56A5">
        <w:rPr>
          <w:rFonts w:ascii="Calibri" w:eastAsia="宋体" w:hAnsi="Calibri" w:cs="Times New Roman" w:hint="eastAsia"/>
          <w:szCs w:val="21"/>
        </w:rPr>
        <w:t>的抗干扰能力基本要求，记为“基础抗干扰能力”。</w:t>
      </w:r>
    </w:p>
    <w:p w14:paraId="304DFE7F"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优秀</w:t>
      </w:r>
      <w:r w:rsidRPr="002E56A5">
        <w:rPr>
          <w:rFonts w:ascii="Calibri" w:eastAsia="宋体" w:hAnsi="Calibri" w:cs="Times New Roman" w:hint="eastAsia"/>
          <w:szCs w:val="21"/>
        </w:rPr>
        <w:t>评价：在被测产品符合基本要求的基础上，</w:t>
      </w:r>
      <w:r>
        <w:rPr>
          <w:rFonts w:ascii="Calibri" w:eastAsia="宋体" w:hAnsi="Calibri" w:cs="Times New Roman" w:hint="eastAsia"/>
          <w:szCs w:val="21"/>
        </w:rPr>
        <w:t>被测产</w:t>
      </w:r>
      <w:proofErr w:type="gramStart"/>
      <w:r>
        <w:rPr>
          <w:rFonts w:ascii="Calibri" w:eastAsia="宋体" w:hAnsi="Calibri" w:cs="Times New Roman" w:hint="eastAsia"/>
          <w:szCs w:val="21"/>
        </w:rPr>
        <w:t>品满足</w:t>
      </w:r>
      <w:proofErr w:type="gramEnd"/>
      <w:r>
        <w:rPr>
          <w:rFonts w:ascii="Calibri" w:eastAsia="宋体" w:hAnsi="Calibri" w:cs="Times New Roman" w:hint="eastAsia"/>
          <w:szCs w:val="21"/>
        </w:rPr>
        <w:t>基础干扰模型</w:t>
      </w:r>
      <w:r>
        <w:rPr>
          <w:rFonts w:ascii="Calibri" w:eastAsia="宋体" w:hAnsi="Calibri" w:cs="Times New Roman" w:hint="eastAsia"/>
          <w:szCs w:val="21"/>
        </w:rPr>
        <w:t>2</w:t>
      </w:r>
      <w:r>
        <w:rPr>
          <w:rFonts w:ascii="Calibri" w:eastAsia="宋体" w:hAnsi="Calibri" w:cs="Times New Roman" w:hint="eastAsia"/>
          <w:szCs w:val="21"/>
        </w:rPr>
        <w:t>较强干扰条件下的抗干扰能力技术要求，同时满足仿真场景中的任意</w:t>
      </w:r>
      <w:r>
        <w:rPr>
          <w:rFonts w:ascii="Calibri" w:eastAsia="宋体" w:hAnsi="Calibri" w:cs="Times New Roman" w:hint="eastAsia"/>
          <w:szCs w:val="21"/>
        </w:rPr>
        <w:t>2</w:t>
      </w:r>
      <w:r>
        <w:rPr>
          <w:rFonts w:ascii="Calibri" w:eastAsia="宋体" w:hAnsi="Calibri" w:cs="Times New Roman" w:hint="eastAsia"/>
          <w:szCs w:val="21"/>
        </w:rPr>
        <w:t>项，记为“优秀抗干扰能力”。</w:t>
      </w:r>
    </w:p>
    <w:p w14:paraId="3B292DE5" w14:textId="77777777" w:rsidR="0053114F" w:rsidRPr="00983F61" w:rsidRDefault="0053114F" w:rsidP="000355DF">
      <w:pPr>
        <w:pStyle w:val="3"/>
        <w:spacing w:before="156"/>
      </w:pPr>
      <w:r w:rsidRPr="00983F61">
        <w:rPr>
          <w:rFonts w:hint="eastAsia"/>
        </w:rPr>
        <w:t>6</w:t>
      </w:r>
      <w:r w:rsidRPr="00983F61">
        <w:t>.3</w:t>
      </w:r>
      <w:r w:rsidRPr="00983F61">
        <w:tab/>
      </w:r>
      <w:r w:rsidRPr="00983F61">
        <w:rPr>
          <w:rFonts w:hint="eastAsia"/>
        </w:rPr>
        <w:t>测试环境</w:t>
      </w:r>
    </w:p>
    <w:p w14:paraId="35D28947" w14:textId="77777777" w:rsidR="0053114F" w:rsidRPr="00061EB0" w:rsidRDefault="0053114F" w:rsidP="0053114F">
      <w:pPr>
        <w:spacing w:before="156"/>
        <w:ind w:firstLineChars="200" w:firstLine="420"/>
        <w:rPr>
          <w:rFonts w:eastAsia="宋体" w:cs="Times New Roman"/>
          <w:szCs w:val="21"/>
        </w:rPr>
      </w:pPr>
      <w:r w:rsidRPr="00061EB0">
        <w:rPr>
          <w:rFonts w:eastAsia="宋体" w:cs="Times New Roman"/>
          <w:szCs w:val="21"/>
        </w:rPr>
        <w:t>参考</w:t>
      </w:r>
      <w:r w:rsidRPr="00061EB0">
        <w:rPr>
          <w:rFonts w:eastAsia="宋体" w:cs="Times New Roman"/>
          <w:szCs w:val="21"/>
        </w:rPr>
        <w:t>GB/T 12060.7-2013</w:t>
      </w:r>
      <w:r w:rsidRPr="00061EB0">
        <w:rPr>
          <w:rFonts w:eastAsia="宋体" w:cs="Times New Roman"/>
          <w:szCs w:val="21"/>
        </w:rPr>
        <w:t>、</w:t>
      </w:r>
      <w:r w:rsidRPr="00061EB0">
        <w:rPr>
          <w:rFonts w:eastAsia="宋体" w:cs="Times New Roman"/>
          <w:szCs w:val="21"/>
        </w:rPr>
        <w:t>T/CAIACN 003-2020</w:t>
      </w:r>
      <w:r w:rsidRPr="00061EB0">
        <w:rPr>
          <w:rFonts w:eastAsia="宋体" w:cs="Times New Roman"/>
          <w:szCs w:val="21"/>
        </w:rPr>
        <w:t>。</w:t>
      </w:r>
    </w:p>
    <w:p w14:paraId="68E92F86" w14:textId="77777777" w:rsidR="0053114F" w:rsidRPr="00061EB0" w:rsidRDefault="0053114F" w:rsidP="0053114F">
      <w:pPr>
        <w:spacing w:before="156"/>
        <w:ind w:firstLineChars="200" w:firstLine="420"/>
        <w:rPr>
          <w:rFonts w:eastAsia="宋体" w:cs="Times New Roman"/>
          <w:szCs w:val="21"/>
        </w:rPr>
      </w:pPr>
      <w:r w:rsidRPr="00061EB0">
        <w:rPr>
          <w:rFonts w:eastAsia="宋体" w:cs="Times New Roman"/>
          <w:szCs w:val="21"/>
        </w:rPr>
        <w:t>无线产品测试电磁条件：</w:t>
      </w:r>
    </w:p>
    <w:p w14:paraId="54D11380" w14:textId="77777777" w:rsidR="0053114F" w:rsidRPr="00061EB0" w:rsidRDefault="0053114F" w:rsidP="0053114F">
      <w:pPr>
        <w:spacing w:before="156"/>
        <w:ind w:firstLineChars="200" w:firstLine="420"/>
        <w:rPr>
          <w:rFonts w:eastAsia="宋体" w:cs="Times New Roman"/>
          <w:szCs w:val="21"/>
        </w:rPr>
      </w:pPr>
      <w:r w:rsidRPr="00061EB0">
        <w:rPr>
          <w:rFonts w:eastAsia="宋体" w:cs="Times New Roman"/>
          <w:szCs w:val="21"/>
        </w:rPr>
        <w:t>电声测试：一般办公场景电磁干扰环境；</w:t>
      </w:r>
    </w:p>
    <w:p w14:paraId="73E5FDF2" w14:textId="77777777" w:rsidR="0053114F" w:rsidRPr="00061EB0" w:rsidRDefault="0053114F" w:rsidP="0053114F">
      <w:pPr>
        <w:spacing w:before="156"/>
        <w:ind w:firstLineChars="200" w:firstLine="420"/>
        <w:rPr>
          <w:rFonts w:eastAsia="宋体" w:cs="Times New Roman"/>
          <w:szCs w:val="21"/>
        </w:rPr>
      </w:pPr>
      <w:r w:rsidRPr="00061EB0">
        <w:rPr>
          <w:rFonts w:eastAsia="宋体" w:cs="Times New Roman"/>
          <w:szCs w:val="21"/>
        </w:rPr>
        <w:t>无线抗干扰测试：电磁暗室环境，屏蔽效能</w:t>
      </w:r>
      <w:r w:rsidRPr="00061EB0">
        <w:rPr>
          <w:rFonts w:eastAsia="宋体" w:cs="Times New Roman"/>
          <w:szCs w:val="21"/>
        </w:rPr>
        <w:t xml:space="preserve"> 1 6GHz</w:t>
      </w:r>
      <w:r w:rsidR="00061EB0" w:rsidRPr="00061EB0">
        <w:rPr>
          <w:rFonts w:eastAsia="宋体" w:cs="Times New Roman"/>
          <w:szCs w:val="21"/>
        </w:rPr>
        <w:t>≥</w:t>
      </w:r>
      <w:r w:rsidRPr="00061EB0">
        <w:rPr>
          <w:rFonts w:eastAsia="宋体" w:cs="Times New Roman"/>
          <w:szCs w:val="21"/>
        </w:rPr>
        <w:t>100dB</w:t>
      </w:r>
      <w:r w:rsidRPr="00061EB0">
        <w:rPr>
          <w:rFonts w:eastAsia="宋体" w:cs="Times New Roman"/>
          <w:szCs w:val="21"/>
        </w:rPr>
        <w:t>。</w:t>
      </w:r>
    </w:p>
    <w:p w14:paraId="594C350F"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当产品佩戴方式导致电声测试结果显著波动时，应多次测试，剔除异常数据后取平均值为测试结果。</w:t>
      </w:r>
    </w:p>
    <w:p w14:paraId="5B9C5BEF" w14:textId="77777777" w:rsidR="0053114F" w:rsidRPr="00983F61" w:rsidRDefault="0053114F" w:rsidP="000355DF">
      <w:pPr>
        <w:pStyle w:val="3"/>
        <w:spacing w:before="156"/>
      </w:pPr>
      <w:r w:rsidRPr="00983F61">
        <w:rPr>
          <w:rFonts w:hint="eastAsia"/>
        </w:rPr>
        <w:t>6</w:t>
      </w:r>
      <w:r w:rsidRPr="00983F61">
        <w:t>.4</w:t>
      </w:r>
      <w:r w:rsidRPr="00983F61">
        <w:tab/>
      </w:r>
      <w:r w:rsidRPr="00983F61">
        <w:rPr>
          <w:rFonts w:hint="eastAsia"/>
        </w:rPr>
        <w:t>测试设备</w:t>
      </w:r>
    </w:p>
    <w:p w14:paraId="187FD7B6" w14:textId="77777777" w:rsidR="0053114F" w:rsidRDefault="0053114F" w:rsidP="000355DF">
      <w:pPr>
        <w:pStyle w:val="4"/>
        <w:spacing w:before="156"/>
      </w:pPr>
      <w:r>
        <w:rPr>
          <w:rFonts w:hint="eastAsia"/>
        </w:rPr>
        <w:t>6</w:t>
      </w:r>
      <w:r>
        <w:t>.4.1</w:t>
      </w:r>
      <w:r>
        <w:tab/>
      </w:r>
      <w:r>
        <w:rPr>
          <w:rFonts w:hint="eastAsia"/>
        </w:rPr>
        <w:t>电声测试设备</w:t>
      </w:r>
    </w:p>
    <w:p w14:paraId="7B832C91" w14:textId="77777777" w:rsidR="0053114F" w:rsidRPr="00983F61"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参考</w:t>
      </w:r>
      <w:r w:rsidRPr="00983F61">
        <w:rPr>
          <w:rFonts w:ascii="Calibri" w:eastAsia="宋体" w:hAnsi="Calibri" w:cs="Times New Roman" w:hint="eastAsia"/>
          <w:szCs w:val="21"/>
        </w:rPr>
        <w:t>T/CAIACN 003-2020</w:t>
      </w:r>
      <w:r w:rsidRPr="00983F61">
        <w:rPr>
          <w:rFonts w:ascii="Calibri" w:eastAsia="宋体" w:hAnsi="Calibri" w:cs="Times New Roman" w:hint="eastAsia"/>
          <w:szCs w:val="21"/>
        </w:rPr>
        <w:t>、</w:t>
      </w:r>
      <w:r w:rsidRPr="00983F61">
        <w:rPr>
          <w:rFonts w:ascii="Calibri" w:eastAsia="宋体" w:hAnsi="Calibri" w:cs="Times New Roman" w:hint="eastAsia"/>
          <w:szCs w:val="21"/>
        </w:rPr>
        <w:t>GB/T 12060.7-2013</w:t>
      </w:r>
      <w:r w:rsidRPr="00983F61">
        <w:rPr>
          <w:rFonts w:ascii="Calibri" w:eastAsia="宋体" w:hAnsi="Calibri" w:cs="Times New Roman" w:hint="eastAsia"/>
          <w:szCs w:val="21"/>
        </w:rPr>
        <w:t>、</w:t>
      </w:r>
      <w:r w:rsidRPr="00983F61">
        <w:rPr>
          <w:rFonts w:ascii="Calibri" w:eastAsia="宋体" w:hAnsi="Calibri" w:cs="Times New Roman" w:hint="eastAsia"/>
          <w:szCs w:val="21"/>
        </w:rPr>
        <w:t>GB/T 14471-2013</w:t>
      </w:r>
      <w:r w:rsidRPr="00983F61">
        <w:rPr>
          <w:rFonts w:ascii="Calibri" w:eastAsia="宋体" w:hAnsi="Calibri" w:cs="Times New Roman" w:hint="eastAsia"/>
          <w:szCs w:val="21"/>
        </w:rPr>
        <w:t>。</w:t>
      </w:r>
    </w:p>
    <w:p w14:paraId="7251B381" w14:textId="77777777" w:rsidR="0053114F" w:rsidRPr="00983F61" w:rsidRDefault="0053114F" w:rsidP="000355DF">
      <w:pPr>
        <w:pStyle w:val="4"/>
        <w:spacing w:before="156"/>
      </w:pPr>
      <w:r>
        <w:rPr>
          <w:rFonts w:hint="eastAsia"/>
        </w:rPr>
        <w:t>6</w:t>
      </w:r>
      <w:r>
        <w:t>.4.2</w:t>
      </w:r>
      <w:r>
        <w:tab/>
      </w:r>
      <w:r w:rsidRPr="00983F61">
        <w:rPr>
          <w:rFonts w:hint="eastAsia"/>
        </w:rPr>
        <w:t>抗干扰测试设备</w:t>
      </w:r>
    </w:p>
    <w:p w14:paraId="43604D61"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干扰信号发生器，应满足：</w:t>
      </w:r>
    </w:p>
    <w:p w14:paraId="60856345"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Wi-</w:t>
      </w:r>
      <w:r>
        <w:rPr>
          <w:rFonts w:ascii="Calibri" w:eastAsia="宋体" w:hAnsi="Calibri" w:cs="Times New Roman"/>
          <w:szCs w:val="21"/>
        </w:rPr>
        <w:t>F</w:t>
      </w:r>
      <w:r>
        <w:rPr>
          <w:rFonts w:ascii="Calibri" w:eastAsia="宋体" w:hAnsi="Calibri" w:cs="Times New Roman" w:hint="eastAsia"/>
          <w:szCs w:val="21"/>
        </w:rPr>
        <w:t>i</w:t>
      </w:r>
      <w:r w:rsidRPr="00983F61">
        <w:rPr>
          <w:rFonts w:ascii="Calibri" w:eastAsia="宋体" w:hAnsi="Calibri" w:cs="Times New Roman" w:hint="eastAsia"/>
          <w:szCs w:val="21"/>
        </w:rPr>
        <w:t>信道：</w:t>
      </w:r>
      <w:r w:rsidRPr="00983F61">
        <w:rPr>
          <w:rFonts w:ascii="Calibri" w:eastAsia="宋体" w:hAnsi="Calibri" w:cs="Times New Roman" w:hint="eastAsia"/>
          <w:szCs w:val="21"/>
        </w:rPr>
        <w:t>1</w:t>
      </w:r>
      <w:r w:rsidR="00061EB0">
        <w:rPr>
          <w:rFonts w:ascii="宋体" w:eastAsia="宋体" w:hAnsi="宋体" w:cs="Times New Roman" w:hint="eastAsia"/>
          <w:szCs w:val="21"/>
        </w:rPr>
        <w:t>～</w:t>
      </w:r>
      <w:r w:rsidRPr="00983F61">
        <w:rPr>
          <w:rFonts w:ascii="Calibri" w:eastAsia="宋体" w:hAnsi="Calibri" w:cs="Times New Roman" w:hint="eastAsia"/>
          <w:szCs w:val="21"/>
        </w:rPr>
        <w:t>13</w:t>
      </w:r>
      <w:r w:rsidRPr="00983F61">
        <w:rPr>
          <w:rFonts w:ascii="Calibri" w:eastAsia="宋体" w:hAnsi="Calibri" w:cs="Times New Roman" w:hint="eastAsia"/>
          <w:szCs w:val="21"/>
        </w:rPr>
        <w:t>；</w:t>
      </w:r>
    </w:p>
    <w:p w14:paraId="783E3085"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支持协议</w:t>
      </w:r>
      <w:r w:rsidRPr="00983F61">
        <w:rPr>
          <w:rFonts w:ascii="Calibri" w:eastAsia="宋体" w:hAnsi="Calibri" w:cs="Times New Roman" w:hint="eastAsia"/>
          <w:szCs w:val="21"/>
        </w:rPr>
        <w:t>b/g/n</w:t>
      </w:r>
      <w:r w:rsidRPr="00983F61">
        <w:rPr>
          <w:rFonts w:ascii="Calibri" w:eastAsia="宋体" w:hAnsi="Calibri" w:cs="Times New Roman" w:hint="eastAsia"/>
          <w:szCs w:val="21"/>
        </w:rPr>
        <w:t>：</w:t>
      </w:r>
      <w:r w:rsidRPr="00983F61">
        <w:rPr>
          <w:rFonts w:ascii="Calibri" w:eastAsia="宋体" w:hAnsi="Calibri" w:cs="Times New Roman" w:hint="eastAsia"/>
          <w:szCs w:val="21"/>
        </w:rPr>
        <w:t>802.11b</w:t>
      </w:r>
      <w:r w:rsidRPr="00983F61">
        <w:rPr>
          <w:rFonts w:ascii="Calibri" w:eastAsia="宋体" w:hAnsi="Calibri" w:cs="Times New Roman" w:hint="eastAsia"/>
          <w:szCs w:val="21"/>
        </w:rPr>
        <w:t>，</w:t>
      </w:r>
      <w:r w:rsidRPr="00983F61">
        <w:rPr>
          <w:rFonts w:ascii="Calibri" w:eastAsia="宋体" w:hAnsi="Calibri" w:cs="Times New Roman" w:hint="eastAsia"/>
          <w:szCs w:val="21"/>
        </w:rPr>
        <w:t>802.11g</w:t>
      </w:r>
      <w:r w:rsidRPr="00983F61">
        <w:rPr>
          <w:rFonts w:ascii="Calibri" w:eastAsia="宋体" w:hAnsi="Calibri" w:cs="Times New Roman" w:hint="eastAsia"/>
          <w:szCs w:val="21"/>
        </w:rPr>
        <w:t>，</w:t>
      </w:r>
      <w:r w:rsidRPr="00983F61">
        <w:rPr>
          <w:rFonts w:ascii="Calibri" w:eastAsia="宋体" w:hAnsi="Calibri" w:cs="Times New Roman" w:hint="eastAsia"/>
          <w:szCs w:val="21"/>
        </w:rPr>
        <w:t>802.11n</w:t>
      </w:r>
      <w:r w:rsidRPr="00983F61">
        <w:rPr>
          <w:rFonts w:ascii="Calibri" w:eastAsia="宋体" w:hAnsi="Calibri" w:cs="Times New Roman" w:hint="eastAsia"/>
          <w:szCs w:val="21"/>
        </w:rPr>
        <w:t>；</w:t>
      </w:r>
    </w:p>
    <w:p w14:paraId="04D85216"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发射带宽：</w:t>
      </w:r>
      <w:r w:rsidRPr="00983F61">
        <w:rPr>
          <w:rFonts w:ascii="Calibri" w:eastAsia="宋体" w:hAnsi="Calibri" w:cs="Times New Roman" w:hint="eastAsia"/>
          <w:szCs w:val="21"/>
        </w:rPr>
        <w:t>20MHz/40MHz</w:t>
      </w:r>
      <w:r w:rsidRPr="00983F61">
        <w:rPr>
          <w:rFonts w:ascii="Calibri" w:eastAsia="宋体" w:hAnsi="Calibri" w:cs="Times New Roman" w:hint="eastAsia"/>
          <w:szCs w:val="21"/>
        </w:rPr>
        <w:t>；</w:t>
      </w:r>
    </w:p>
    <w:p w14:paraId="79D1BB87"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发射频率范围：</w:t>
      </w:r>
      <w:r w:rsidRPr="00983F61">
        <w:rPr>
          <w:rFonts w:ascii="Calibri" w:eastAsia="宋体" w:hAnsi="Calibri" w:cs="Times New Roman" w:hint="eastAsia"/>
          <w:szCs w:val="21"/>
        </w:rPr>
        <w:t>2395MHz</w:t>
      </w:r>
      <w:r w:rsidR="00061EB0">
        <w:rPr>
          <w:rFonts w:ascii="宋体" w:eastAsia="宋体" w:hAnsi="宋体" w:cs="Times New Roman" w:hint="eastAsia"/>
          <w:szCs w:val="21"/>
        </w:rPr>
        <w:t>～</w:t>
      </w:r>
      <w:r w:rsidRPr="00983F61">
        <w:rPr>
          <w:rFonts w:ascii="Calibri" w:eastAsia="宋体" w:hAnsi="Calibri" w:cs="Times New Roman" w:hint="eastAsia"/>
          <w:szCs w:val="21"/>
        </w:rPr>
        <w:t>2485MHz</w:t>
      </w:r>
      <w:r w:rsidRPr="00983F61">
        <w:rPr>
          <w:rFonts w:ascii="Calibri" w:eastAsia="宋体" w:hAnsi="Calibri" w:cs="Times New Roman" w:hint="eastAsia"/>
          <w:szCs w:val="21"/>
        </w:rPr>
        <w:t>。</w:t>
      </w:r>
    </w:p>
    <w:p w14:paraId="7E142A51"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外场录制信号回放仪，应满足：</w:t>
      </w:r>
    </w:p>
    <w:p w14:paraId="66A8646D"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信号录制频率范围：</w:t>
      </w:r>
      <w:r>
        <w:rPr>
          <w:rFonts w:ascii="Calibri" w:eastAsia="宋体" w:hAnsi="Calibri" w:cs="Times New Roman" w:hint="eastAsia"/>
          <w:szCs w:val="21"/>
        </w:rPr>
        <w:t>2395MHz</w:t>
      </w:r>
      <w:r w:rsidR="00061EB0">
        <w:rPr>
          <w:rFonts w:ascii="宋体" w:eastAsia="宋体" w:hAnsi="宋体" w:cs="Times New Roman" w:hint="eastAsia"/>
          <w:szCs w:val="21"/>
        </w:rPr>
        <w:t>～</w:t>
      </w:r>
      <w:r w:rsidRPr="00983F61">
        <w:rPr>
          <w:rFonts w:ascii="Calibri" w:eastAsia="宋体" w:hAnsi="Calibri" w:cs="Times New Roman" w:hint="eastAsia"/>
          <w:szCs w:val="21"/>
        </w:rPr>
        <w:t>2485MHz</w:t>
      </w:r>
      <w:r w:rsidRPr="00983F61">
        <w:rPr>
          <w:rFonts w:ascii="Calibri" w:eastAsia="宋体" w:hAnsi="Calibri" w:cs="Times New Roman" w:hint="eastAsia"/>
          <w:szCs w:val="21"/>
        </w:rPr>
        <w:t>；</w:t>
      </w:r>
    </w:p>
    <w:p w14:paraId="6521A54D"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数模转换：</w:t>
      </w:r>
      <w:r w:rsidRPr="00983F61">
        <w:rPr>
          <w:rFonts w:ascii="Calibri" w:eastAsia="宋体" w:hAnsi="Calibri" w:cs="Times New Roman" w:hint="eastAsia"/>
          <w:szCs w:val="21"/>
        </w:rPr>
        <w:t>16bit DAC</w:t>
      </w:r>
      <w:r w:rsidRPr="00983F61">
        <w:rPr>
          <w:rFonts w:ascii="Calibri" w:eastAsia="宋体" w:hAnsi="Calibri" w:cs="Times New Roman" w:hint="eastAsia"/>
          <w:szCs w:val="21"/>
        </w:rPr>
        <w:t>；</w:t>
      </w:r>
    </w:p>
    <w:p w14:paraId="56CF76E7"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动态范围：</w:t>
      </w:r>
      <w:r>
        <w:rPr>
          <w:rFonts w:ascii="Calibri" w:eastAsia="宋体" w:hAnsi="Calibri" w:cs="Times New Roman" w:hint="eastAsia"/>
          <w:szCs w:val="21"/>
        </w:rPr>
        <w:t>&gt;80d</w:t>
      </w:r>
      <w:r w:rsidRPr="00983F61">
        <w:rPr>
          <w:rFonts w:ascii="Calibri" w:eastAsia="宋体" w:hAnsi="Calibri" w:cs="Times New Roman" w:hint="eastAsia"/>
          <w:szCs w:val="21"/>
        </w:rPr>
        <w:t>B</w:t>
      </w:r>
      <w:r w:rsidRPr="00983F61">
        <w:rPr>
          <w:rFonts w:ascii="Calibri" w:eastAsia="宋体" w:hAnsi="Calibri" w:cs="Times New Roman" w:hint="eastAsia"/>
          <w:szCs w:val="21"/>
        </w:rPr>
        <w:t>；</w:t>
      </w:r>
    </w:p>
    <w:p w14:paraId="70116663" w14:textId="77777777" w:rsidR="0053114F" w:rsidRPr="00983F61"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发射频率范围：</w:t>
      </w:r>
      <w:r w:rsidRPr="00983F61">
        <w:rPr>
          <w:rFonts w:ascii="Calibri" w:eastAsia="宋体" w:hAnsi="Calibri" w:cs="Times New Roman" w:hint="eastAsia"/>
          <w:szCs w:val="21"/>
        </w:rPr>
        <w:t>2395MHz</w:t>
      </w:r>
      <w:r w:rsidR="00061EB0">
        <w:rPr>
          <w:rFonts w:ascii="宋体" w:eastAsia="宋体" w:hAnsi="宋体" w:cs="Times New Roman" w:hint="eastAsia"/>
          <w:szCs w:val="21"/>
        </w:rPr>
        <w:t>～</w:t>
      </w:r>
      <w:r w:rsidRPr="00983F61">
        <w:rPr>
          <w:rFonts w:ascii="Calibri" w:eastAsia="宋体" w:hAnsi="Calibri" w:cs="Times New Roman" w:hint="eastAsia"/>
          <w:szCs w:val="21"/>
        </w:rPr>
        <w:t>2485MHz</w:t>
      </w:r>
      <w:r w:rsidRPr="00983F61">
        <w:rPr>
          <w:rFonts w:ascii="Calibri" w:eastAsia="宋体" w:hAnsi="Calibri" w:cs="Times New Roman" w:hint="eastAsia"/>
          <w:szCs w:val="21"/>
        </w:rPr>
        <w:t>。</w:t>
      </w:r>
    </w:p>
    <w:p w14:paraId="6691E870" w14:textId="77777777" w:rsidR="0053114F" w:rsidRPr="00983F61" w:rsidRDefault="0053114F" w:rsidP="000355DF">
      <w:pPr>
        <w:pStyle w:val="3"/>
        <w:spacing w:before="156"/>
      </w:pPr>
      <w:r w:rsidRPr="00983F61">
        <w:rPr>
          <w:rFonts w:hint="eastAsia"/>
        </w:rPr>
        <w:lastRenderedPageBreak/>
        <w:t>6.5</w:t>
      </w:r>
      <w:r w:rsidRPr="00983F61">
        <w:rPr>
          <w:rFonts w:hint="eastAsia"/>
        </w:rPr>
        <w:tab/>
      </w:r>
      <w:r w:rsidRPr="00983F61">
        <w:rPr>
          <w:rFonts w:hint="eastAsia"/>
        </w:rPr>
        <w:t>测试方法</w:t>
      </w:r>
    </w:p>
    <w:p w14:paraId="068EEFED" w14:textId="77777777" w:rsidR="0053114F" w:rsidRDefault="0053114F" w:rsidP="000355DF">
      <w:pPr>
        <w:pStyle w:val="4"/>
        <w:spacing w:before="156"/>
      </w:pPr>
      <w:r>
        <w:rPr>
          <w:rFonts w:hint="eastAsia"/>
        </w:rPr>
        <w:t>6</w:t>
      </w:r>
      <w:r>
        <w:t>.5.1</w:t>
      </w:r>
      <w:r>
        <w:tab/>
      </w:r>
      <w:r w:rsidRPr="00983F61">
        <w:rPr>
          <w:rFonts w:hint="eastAsia"/>
        </w:rPr>
        <w:t>客观电声测试方法</w:t>
      </w:r>
    </w:p>
    <w:p w14:paraId="34970568" w14:textId="77777777" w:rsidR="0053114F" w:rsidRPr="00983F61"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参考</w:t>
      </w:r>
      <w:r w:rsidRPr="00983F61">
        <w:rPr>
          <w:rFonts w:ascii="Calibri" w:eastAsia="宋体" w:hAnsi="Calibri" w:cs="Times New Roman" w:hint="eastAsia"/>
          <w:szCs w:val="21"/>
        </w:rPr>
        <w:t>GB/T 12060.7-2013</w:t>
      </w:r>
      <w:r>
        <w:rPr>
          <w:rFonts w:ascii="Calibri" w:eastAsia="宋体" w:hAnsi="Calibri" w:cs="Times New Roman" w:hint="eastAsia"/>
          <w:szCs w:val="21"/>
        </w:rPr>
        <w:t>、</w:t>
      </w:r>
      <w:r w:rsidRPr="00983F61">
        <w:rPr>
          <w:rFonts w:ascii="Calibri" w:eastAsia="宋体" w:hAnsi="Calibri" w:cs="Times New Roman" w:hint="eastAsia"/>
          <w:szCs w:val="21"/>
        </w:rPr>
        <w:t>SJ/T 11540-2015</w:t>
      </w:r>
      <w:r>
        <w:rPr>
          <w:rFonts w:ascii="Calibri" w:eastAsia="宋体" w:hAnsi="Calibri" w:cs="Times New Roman" w:hint="eastAsia"/>
          <w:szCs w:val="21"/>
        </w:rPr>
        <w:t>、</w:t>
      </w:r>
      <w:r w:rsidRPr="00983F61">
        <w:rPr>
          <w:rFonts w:ascii="Calibri" w:eastAsia="宋体" w:hAnsi="Calibri" w:cs="Times New Roman" w:hint="eastAsia"/>
          <w:szCs w:val="21"/>
        </w:rPr>
        <w:t>T/CAIACN 003-2020</w:t>
      </w:r>
      <w:r>
        <w:rPr>
          <w:rFonts w:ascii="Calibri" w:eastAsia="宋体" w:hAnsi="Calibri" w:cs="Times New Roman" w:hint="eastAsia"/>
          <w:szCs w:val="21"/>
        </w:rPr>
        <w:t>。</w:t>
      </w:r>
    </w:p>
    <w:p w14:paraId="20B72400" w14:textId="77777777" w:rsidR="0053114F" w:rsidRPr="00983F61" w:rsidRDefault="0053114F" w:rsidP="000355DF">
      <w:pPr>
        <w:pStyle w:val="4"/>
        <w:spacing w:before="156"/>
      </w:pPr>
      <w:r>
        <w:rPr>
          <w:rFonts w:hint="eastAsia"/>
        </w:rPr>
        <w:t>6</w:t>
      </w:r>
      <w:r>
        <w:t>.5.2</w:t>
      </w:r>
      <w:r>
        <w:tab/>
      </w:r>
      <w:r w:rsidRPr="00983F61">
        <w:rPr>
          <w:rFonts w:hint="eastAsia"/>
        </w:rPr>
        <w:t>基础模型干扰环境无线抗干扰测试方法</w:t>
      </w:r>
    </w:p>
    <w:p w14:paraId="2CECD6D6"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在电磁暗室环境下，利用干扰信号发生器，按照</w:t>
      </w:r>
      <w:r w:rsidRPr="00983F61">
        <w:rPr>
          <w:rFonts w:ascii="Calibri" w:eastAsia="宋体" w:hAnsi="Calibri" w:cs="Times New Roman" w:hint="eastAsia"/>
          <w:szCs w:val="21"/>
        </w:rPr>
        <w:t>3.2</w:t>
      </w:r>
      <w:r w:rsidRPr="00983F61">
        <w:rPr>
          <w:rFonts w:ascii="Calibri" w:eastAsia="宋体" w:hAnsi="Calibri" w:cs="Times New Roman" w:hint="eastAsia"/>
          <w:szCs w:val="21"/>
        </w:rPr>
        <w:t>节所述基础干扰模型生成相应的干扰信号，经过天线构建相应干扰电磁环境。</w:t>
      </w:r>
    </w:p>
    <w:p w14:paraId="14FAAA7C"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将被测产品</w:t>
      </w:r>
      <w:proofErr w:type="gramStart"/>
      <w:r w:rsidRPr="00983F61">
        <w:rPr>
          <w:rFonts w:ascii="Calibri" w:eastAsia="宋体" w:hAnsi="Calibri" w:cs="Times New Roman" w:hint="eastAsia"/>
          <w:szCs w:val="21"/>
        </w:rPr>
        <w:t>和陪测终端</w:t>
      </w:r>
      <w:proofErr w:type="gramEnd"/>
      <w:r w:rsidRPr="00983F61">
        <w:rPr>
          <w:rFonts w:ascii="Calibri" w:eastAsia="宋体" w:hAnsi="Calibri" w:cs="Times New Roman" w:hint="eastAsia"/>
          <w:szCs w:val="21"/>
        </w:rPr>
        <w:t>放置在所述干扰电磁环境中，将被测产品</w:t>
      </w:r>
      <w:proofErr w:type="gramStart"/>
      <w:r w:rsidRPr="00983F61">
        <w:rPr>
          <w:rFonts w:ascii="Calibri" w:eastAsia="宋体" w:hAnsi="Calibri" w:cs="Times New Roman" w:hint="eastAsia"/>
          <w:szCs w:val="21"/>
        </w:rPr>
        <w:t>与陪测终端</w:t>
      </w:r>
      <w:proofErr w:type="gramEnd"/>
      <w:r w:rsidRPr="00983F61">
        <w:rPr>
          <w:rFonts w:ascii="Calibri" w:eastAsia="宋体" w:hAnsi="Calibri" w:cs="Times New Roman" w:hint="eastAsia"/>
          <w:szCs w:val="21"/>
        </w:rPr>
        <w:t>按照图</w:t>
      </w:r>
      <w:r w:rsidRPr="00983F61">
        <w:rPr>
          <w:rFonts w:ascii="Calibri" w:eastAsia="宋体" w:hAnsi="Calibri" w:cs="Times New Roman" w:hint="eastAsia"/>
          <w:szCs w:val="21"/>
        </w:rPr>
        <w:t>1</w:t>
      </w:r>
      <w:r w:rsidRPr="00983F61">
        <w:rPr>
          <w:rFonts w:ascii="Calibri" w:eastAsia="宋体" w:hAnsi="Calibri" w:cs="Times New Roman" w:hint="eastAsia"/>
          <w:szCs w:val="21"/>
        </w:rPr>
        <w:t>所</w:t>
      </w:r>
      <w:proofErr w:type="gramStart"/>
      <w:r w:rsidRPr="00983F61">
        <w:rPr>
          <w:rFonts w:ascii="Calibri" w:eastAsia="宋体" w:hAnsi="Calibri" w:cs="Times New Roman" w:hint="eastAsia"/>
          <w:szCs w:val="21"/>
        </w:rPr>
        <w:t>示方式</w:t>
      </w:r>
      <w:proofErr w:type="gramEnd"/>
      <w:r w:rsidRPr="00983F61">
        <w:rPr>
          <w:rFonts w:ascii="Calibri" w:eastAsia="宋体" w:hAnsi="Calibri" w:cs="Times New Roman" w:hint="eastAsia"/>
          <w:szCs w:val="21"/>
        </w:rPr>
        <w:t>进行组网。</w:t>
      </w:r>
      <w:proofErr w:type="gramStart"/>
      <w:r w:rsidRPr="00983F61">
        <w:rPr>
          <w:rFonts w:ascii="Calibri" w:eastAsia="宋体" w:hAnsi="Calibri" w:cs="Times New Roman" w:hint="eastAsia"/>
          <w:szCs w:val="21"/>
        </w:rPr>
        <w:t>使用陪测终端</w:t>
      </w:r>
      <w:proofErr w:type="gramEnd"/>
      <w:r w:rsidRPr="00983F61">
        <w:rPr>
          <w:rFonts w:ascii="Calibri" w:eastAsia="宋体" w:hAnsi="Calibri" w:cs="Times New Roman" w:hint="eastAsia"/>
          <w:szCs w:val="21"/>
        </w:rPr>
        <w:t>播放标准音源，对被测产品播放的声音进行实时听音监测或使用人工头仿真</w:t>
      </w:r>
      <w:proofErr w:type="gramStart"/>
      <w:r w:rsidRPr="00983F61">
        <w:rPr>
          <w:rFonts w:ascii="Calibri" w:eastAsia="宋体" w:hAnsi="Calibri" w:cs="Times New Roman" w:hint="eastAsia"/>
          <w:szCs w:val="21"/>
        </w:rPr>
        <w:t>耳进行</w:t>
      </w:r>
      <w:proofErr w:type="gramEnd"/>
      <w:r w:rsidRPr="00983F61">
        <w:rPr>
          <w:rFonts w:ascii="Calibri" w:eastAsia="宋体" w:hAnsi="Calibri" w:cs="Times New Roman" w:hint="eastAsia"/>
          <w:szCs w:val="21"/>
        </w:rPr>
        <w:t>录制。</w:t>
      </w:r>
    </w:p>
    <w:p w14:paraId="6F6B093F"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记录每个干扰模型下被测产品的卡顿</w:t>
      </w:r>
      <w:r w:rsidRPr="00983F61">
        <w:rPr>
          <w:rFonts w:ascii="Calibri" w:eastAsia="宋体" w:hAnsi="Calibri" w:cs="Times New Roman" w:hint="eastAsia"/>
          <w:szCs w:val="21"/>
        </w:rPr>
        <w:t>/POP</w:t>
      </w:r>
      <w:r w:rsidRPr="00983F61">
        <w:rPr>
          <w:rFonts w:ascii="Calibri" w:eastAsia="宋体" w:hAnsi="Calibri" w:cs="Times New Roman" w:hint="eastAsia"/>
          <w:szCs w:val="21"/>
        </w:rPr>
        <w:t>音累计次数，判断播放效果是否满足技术要求。</w:t>
      </w:r>
    </w:p>
    <w:p w14:paraId="784EAA8C" w14:textId="77777777" w:rsidR="0053114F" w:rsidRDefault="0053114F" w:rsidP="00B1535F">
      <w:pPr>
        <w:spacing w:beforeLines="0" w:before="0"/>
        <w:jc w:val="center"/>
        <w:rPr>
          <w:rFonts w:ascii="Calibri" w:eastAsia="宋体" w:hAnsi="Calibri" w:cs="Times New Roman"/>
          <w:szCs w:val="21"/>
        </w:rPr>
      </w:pPr>
      <w:r>
        <w:rPr>
          <w:rFonts w:ascii="Calibri" w:eastAsia="宋体" w:hAnsi="Calibri" w:cs="Times New Roman"/>
          <w:noProof/>
          <w:szCs w:val="21"/>
        </w:rPr>
        <w:drawing>
          <wp:inline distT="0" distB="0" distL="0" distR="0" wp14:anchorId="5E8AE37D" wp14:editId="11462820">
            <wp:extent cx="3412608" cy="1616663"/>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9261" cy="1629289"/>
                    </a:xfrm>
                    <a:prstGeom prst="rect">
                      <a:avLst/>
                    </a:prstGeom>
                    <a:noFill/>
                  </pic:spPr>
                </pic:pic>
              </a:graphicData>
            </a:graphic>
          </wp:inline>
        </w:drawing>
      </w:r>
    </w:p>
    <w:p w14:paraId="7CF1B604" w14:textId="77777777" w:rsidR="0053114F" w:rsidRDefault="0053114F" w:rsidP="0053114F">
      <w:pPr>
        <w:spacing w:before="156"/>
        <w:jc w:val="center"/>
        <w:rPr>
          <w:rFonts w:ascii="Calibri" w:eastAsia="宋体" w:hAnsi="Calibri" w:cs="Times New Roman"/>
          <w:szCs w:val="21"/>
        </w:rPr>
      </w:pPr>
      <w:r>
        <w:rPr>
          <w:rFonts w:ascii="黑体" w:eastAsia="黑体" w:hAnsi="黑体" w:cs="Times New Roman" w:hint="eastAsia"/>
          <w:szCs w:val="21"/>
        </w:rPr>
        <w:t>图1</w:t>
      </w:r>
      <w:r>
        <w:rPr>
          <w:rFonts w:ascii="黑体" w:eastAsia="黑体" w:hAnsi="黑体" w:cs="Times New Roman"/>
          <w:szCs w:val="21"/>
        </w:rPr>
        <w:t xml:space="preserve"> </w:t>
      </w:r>
      <w:r w:rsidRPr="002E56A5">
        <w:rPr>
          <w:rFonts w:ascii="黑体" w:eastAsia="黑体" w:hAnsi="黑体" w:cs="Times New Roman"/>
          <w:szCs w:val="21"/>
        </w:rPr>
        <w:t xml:space="preserve"> </w:t>
      </w:r>
      <w:r>
        <w:rPr>
          <w:rFonts w:ascii="黑体" w:eastAsia="黑体" w:hAnsi="黑体" w:cs="Times New Roman" w:hint="eastAsia"/>
          <w:szCs w:val="21"/>
        </w:rPr>
        <w:t>基础模型干扰环境天线抗干扰测试组网图</w:t>
      </w:r>
    </w:p>
    <w:p w14:paraId="5FE0ACB7" w14:textId="77777777" w:rsidR="0053114F" w:rsidRPr="00983F61" w:rsidRDefault="0053114F" w:rsidP="000355DF">
      <w:pPr>
        <w:pStyle w:val="4"/>
        <w:spacing w:before="156"/>
      </w:pPr>
      <w:r>
        <w:rPr>
          <w:rFonts w:hint="eastAsia"/>
        </w:rPr>
        <w:t>6</w:t>
      </w:r>
      <w:r>
        <w:t>.5.3</w:t>
      </w:r>
      <w:r>
        <w:tab/>
      </w:r>
      <w:r>
        <w:rPr>
          <w:rFonts w:hint="eastAsia"/>
        </w:rPr>
        <w:t>仿真场景干扰环境无线抗干扰测试方法</w:t>
      </w:r>
    </w:p>
    <w:p w14:paraId="494ECCA9"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利用外场干扰信号录制回放仪，在</w:t>
      </w:r>
      <w:r w:rsidRPr="00983F61">
        <w:rPr>
          <w:rFonts w:ascii="Calibri" w:eastAsia="宋体" w:hAnsi="Calibri" w:cs="Times New Roman" w:hint="eastAsia"/>
          <w:szCs w:val="21"/>
        </w:rPr>
        <w:t>3.2</w:t>
      </w:r>
      <w:r w:rsidRPr="00983F61">
        <w:rPr>
          <w:rFonts w:ascii="Calibri" w:eastAsia="宋体" w:hAnsi="Calibri" w:cs="Times New Roman" w:hint="eastAsia"/>
          <w:szCs w:val="21"/>
        </w:rPr>
        <w:t>节所述典型场景录制的干扰信号；在电磁暗室环境下，利用外场干扰信号录制回放仪播放干扰信号，经过天线复现真实场景的干扰电磁环境。</w:t>
      </w:r>
    </w:p>
    <w:p w14:paraId="6F0E439D"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将被测产品</w:t>
      </w:r>
      <w:proofErr w:type="gramStart"/>
      <w:r w:rsidRPr="00983F61">
        <w:rPr>
          <w:rFonts w:ascii="Calibri" w:eastAsia="宋体" w:hAnsi="Calibri" w:cs="Times New Roman" w:hint="eastAsia"/>
          <w:szCs w:val="21"/>
        </w:rPr>
        <w:t>和陪测终端</w:t>
      </w:r>
      <w:proofErr w:type="gramEnd"/>
      <w:r w:rsidRPr="00983F61">
        <w:rPr>
          <w:rFonts w:ascii="Calibri" w:eastAsia="宋体" w:hAnsi="Calibri" w:cs="Times New Roman" w:hint="eastAsia"/>
          <w:szCs w:val="21"/>
        </w:rPr>
        <w:t>放置在所述干扰电磁环境中，将被测产品</w:t>
      </w:r>
      <w:proofErr w:type="gramStart"/>
      <w:r w:rsidRPr="00983F61">
        <w:rPr>
          <w:rFonts w:ascii="Calibri" w:eastAsia="宋体" w:hAnsi="Calibri" w:cs="Times New Roman" w:hint="eastAsia"/>
          <w:szCs w:val="21"/>
        </w:rPr>
        <w:t>与陪测终端</w:t>
      </w:r>
      <w:proofErr w:type="gramEnd"/>
      <w:r w:rsidRPr="00983F61">
        <w:rPr>
          <w:rFonts w:ascii="Calibri" w:eastAsia="宋体" w:hAnsi="Calibri" w:cs="Times New Roman" w:hint="eastAsia"/>
          <w:szCs w:val="21"/>
        </w:rPr>
        <w:t>按照图</w:t>
      </w:r>
      <w:r w:rsidRPr="00983F61">
        <w:rPr>
          <w:rFonts w:ascii="Calibri" w:eastAsia="宋体" w:hAnsi="Calibri" w:cs="Times New Roman" w:hint="eastAsia"/>
          <w:szCs w:val="21"/>
        </w:rPr>
        <w:t>2</w:t>
      </w:r>
      <w:r w:rsidRPr="00983F61">
        <w:rPr>
          <w:rFonts w:ascii="Calibri" w:eastAsia="宋体" w:hAnsi="Calibri" w:cs="Times New Roman" w:hint="eastAsia"/>
          <w:szCs w:val="21"/>
        </w:rPr>
        <w:t>所</w:t>
      </w:r>
      <w:proofErr w:type="gramStart"/>
      <w:r w:rsidRPr="00983F61">
        <w:rPr>
          <w:rFonts w:ascii="Calibri" w:eastAsia="宋体" w:hAnsi="Calibri" w:cs="Times New Roman" w:hint="eastAsia"/>
          <w:szCs w:val="21"/>
        </w:rPr>
        <w:t>示方式</w:t>
      </w:r>
      <w:proofErr w:type="gramEnd"/>
      <w:r w:rsidRPr="00983F61">
        <w:rPr>
          <w:rFonts w:ascii="Calibri" w:eastAsia="宋体" w:hAnsi="Calibri" w:cs="Times New Roman" w:hint="eastAsia"/>
          <w:szCs w:val="21"/>
        </w:rPr>
        <w:t>进行组网。</w:t>
      </w:r>
      <w:proofErr w:type="gramStart"/>
      <w:r w:rsidRPr="00983F61">
        <w:rPr>
          <w:rFonts w:ascii="Calibri" w:eastAsia="宋体" w:hAnsi="Calibri" w:cs="Times New Roman" w:hint="eastAsia"/>
          <w:szCs w:val="21"/>
        </w:rPr>
        <w:t>使用陪测终端</w:t>
      </w:r>
      <w:proofErr w:type="gramEnd"/>
      <w:r w:rsidRPr="00983F61">
        <w:rPr>
          <w:rFonts w:ascii="Calibri" w:eastAsia="宋体" w:hAnsi="Calibri" w:cs="Times New Roman" w:hint="eastAsia"/>
          <w:szCs w:val="21"/>
        </w:rPr>
        <w:t>播放标准音源，对被测产品播放的声音进行实时听音监测或使用人工头仿真</w:t>
      </w:r>
      <w:proofErr w:type="gramStart"/>
      <w:r w:rsidRPr="00983F61">
        <w:rPr>
          <w:rFonts w:ascii="Calibri" w:eastAsia="宋体" w:hAnsi="Calibri" w:cs="Times New Roman" w:hint="eastAsia"/>
          <w:szCs w:val="21"/>
        </w:rPr>
        <w:t>耳进行</w:t>
      </w:r>
      <w:proofErr w:type="gramEnd"/>
      <w:r w:rsidRPr="00983F61">
        <w:rPr>
          <w:rFonts w:ascii="Calibri" w:eastAsia="宋体" w:hAnsi="Calibri" w:cs="Times New Roman" w:hint="eastAsia"/>
          <w:szCs w:val="21"/>
        </w:rPr>
        <w:t>录制。</w:t>
      </w:r>
    </w:p>
    <w:p w14:paraId="1144BE2C"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记录每个干扰模型下被测产品的卡顿</w:t>
      </w:r>
      <w:r w:rsidRPr="00983F61">
        <w:rPr>
          <w:rFonts w:ascii="Calibri" w:eastAsia="宋体" w:hAnsi="Calibri" w:cs="Times New Roman" w:hint="eastAsia"/>
          <w:szCs w:val="21"/>
        </w:rPr>
        <w:t>/POP</w:t>
      </w:r>
      <w:r w:rsidRPr="00983F61">
        <w:rPr>
          <w:rFonts w:ascii="Calibri" w:eastAsia="宋体" w:hAnsi="Calibri" w:cs="Times New Roman" w:hint="eastAsia"/>
          <w:szCs w:val="21"/>
        </w:rPr>
        <w:t>音累计次数，判断播放效果是否满足技术要求。</w:t>
      </w:r>
    </w:p>
    <w:p w14:paraId="15405343" w14:textId="77777777" w:rsidR="0053114F" w:rsidRDefault="0053114F" w:rsidP="00B1535F">
      <w:pPr>
        <w:spacing w:beforeLines="0" w:before="0"/>
        <w:jc w:val="center"/>
        <w:rPr>
          <w:rFonts w:ascii="Calibri" w:eastAsia="宋体" w:hAnsi="Calibri" w:cs="Times New Roman"/>
          <w:szCs w:val="21"/>
        </w:rPr>
      </w:pPr>
      <w:r>
        <w:rPr>
          <w:rFonts w:ascii="Calibri" w:eastAsia="宋体" w:hAnsi="Calibri" w:cs="Times New Roman"/>
          <w:noProof/>
          <w:szCs w:val="21"/>
        </w:rPr>
        <w:drawing>
          <wp:inline distT="0" distB="0" distL="0" distR="0" wp14:anchorId="4B7E14D0" wp14:editId="3EF14A73">
            <wp:extent cx="3338830" cy="1581202"/>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6799" cy="1594447"/>
                    </a:xfrm>
                    <a:prstGeom prst="rect">
                      <a:avLst/>
                    </a:prstGeom>
                    <a:noFill/>
                  </pic:spPr>
                </pic:pic>
              </a:graphicData>
            </a:graphic>
          </wp:inline>
        </w:drawing>
      </w:r>
    </w:p>
    <w:p w14:paraId="5FC6EA6F" w14:textId="77777777" w:rsidR="0053114F" w:rsidRPr="00153814" w:rsidRDefault="0053114F" w:rsidP="0053114F">
      <w:pPr>
        <w:spacing w:before="156"/>
        <w:jc w:val="center"/>
        <w:rPr>
          <w:rFonts w:ascii="Calibri" w:eastAsia="宋体" w:hAnsi="Calibri" w:cs="Times New Roman"/>
          <w:szCs w:val="21"/>
        </w:rPr>
      </w:pPr>
      <w:r>
        <w:rPr>
          <w:rFonts w:ascii="黑体" w:eastAsia="黑体" w:hAnsi="黑体" w:cs="Times New Roman" w:hint="eastAsia"/>
          <w:szCs w:val="21"/>
        </w:rPr>
        <w:t>图</w:t>
      </w:r>
      <w:r>
        <w:rPr>
          <w:rFonts w:ascii="黑体" w:eastAsia="黑体" w:hAnsi="黑体" w:cs="Times New Roman"/>
          <w:szCs w:val="21"/>
        </w:rPr>
        <w:t xml:space="preserve">2 </w:t>
      </w:r>
      <w:r w:rsidRPr="002E56A5">
        <w:rPr>
          <w:rFonts w:ascii="黑体" w:eastAsia="黑体" w:hAnsi="黑体" w:cs="Times New Roman"/>
          <w:szCs w:val="21"/>
        </w:rPr>
        <w:t xml:space="preserve"> </w:t>
      </w:r>
      <w:r>
        <w:rPr>
          <w:rFonts w:ascii="黑体" w:eastAsia="黑体" w:hAnsi="黑体" w:cs="Times New Roman" w:hint="eastAsia"/>
          <w:szCs w:val="21"/>
        </w:rPr>
        <w:t>仿真</w:t>
      </w:r>
      <w:r w:rsidRPr="00983F61">
        <w:rPr>
          <w:rFonts w:ascii="黑体" w:eastAsia="黑体" w:hAnsi="黑体" w:cs="Times New Roman" w:hint="eastAsia"/>
          <w:szCs w:val="21"/>
        </w:rPr>
        <w:t>场景干扰环境无线抗干扰测试组网图</w:t>
      </w:r>
    </w:p>
    <w:p w14:paraId="6D1C8DE5" w14:textId="77777777" w:rsidR="00BB6F7F" w:rsidRPr="00153814" w:rsidRDefault="00E363C9" w:rsidP="000355DF">
      <w:pPr>
        <w:pStyle w:val="3"/>
        <w:spacing w:before="156"/>
      </w:pPr>
      <w:r>
        <w:rPr>
          <w:rFonts w:hint="eastAsia"/>
        </w:rPr>
        <w:lastRenderedPageBreak/>
        <w:t>6</w:t>
      </w:r>
      <w:r>
        <w:t>.</w:t>
      </w:r>
      <w:r w:rsidR="0053114F">
        <w:t>6</w:t>
      </w:r>
      <w:r>
        <w:tab/>
      </w:r>
      <w:r w:rsidR="00BB6F7F" w:rsidRPr="00153814">
        <w:rPr>
          <w:rFonts w:hint="eastAsia"/>
        </w:rPr>
        <w:t>报告说明</w:t>
      </w:r>
    </w:p>
    <w:p w14:paraId="7B7C87C5" w14:textId="77777777" w:rsidR="0053114F" w:rsidRPr="0053114F"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企业应提供由中国合格评定国家认可委员会（</w:t>
      </w:r>
      <w:r w:rsidRPr="0053114F">
        <w:rPr>
          <w:rFonts w:ascii="Calibri" w:eastAsia="宋体" w:hAnsi="Calibri" w:cs="Times New Roman" w:hint="eastAsia"/>
          <w:szCs w:val="21"/>
        </w:rPr>
        <w:t>CNAS</w:t>
      </w:r>
      <w:r w:rsidRPr="0053114F">
        <w:rPr>
          <w:rFonts w:ascii="Calibri" w:eastAsia="宋体" w:hAnsi="Calibri" w:cs="Times New Roman" w:hint="eastAsia"/>
          <w:szCs w:val="21"/>
        </w:rPr>
        <w:t>）认定的检测机构做出的检测报告，包含且不仅包含上述指标。如发现企业提供伪造</w:t>
      </w:r>
      <w:r w:rsidRPr="0053114F">
        <w:rPr>
          <w:rFonts w:ascii="Calibri" w:eastAsia="宋体" w:hAnsi="Calibri" w:cs="Times New Roman" w:hint="eastAsia"/>
          <w:szCs w:val="21"/>
        </w:rPr>
        <w:t>/</w:t>
      </w:r>
      <w:r w:rsidR="00007A95">
        <w:rPr>
          <w:rFonts w:ascii="Calibri" w:eastAsia="宋体" w:hAnsi="Calibri" w:cs="Times New Roman" w:hint="eastAsia"/>
          <w:szCs w:val="21"/>
        </w:rPr>
        <w:t>虚假的检测报告一律取消</w:t>
      </w:r>
      <w:r w:rsidRPr="0053114F">
        <w:rPr>
          <w:rFonts w:ascii="Calibri" w:eastAsia="宋体" w:hAnsi="Calibri" w:cs="Times New Roman" w:hint="eastAsia"/>
          <w:szCs w:val="21"/>
        </w:rPr>
        <w:t>许可、通报行业并取消送检企业两年内的申请资格。</w:t>
      </w:r>
    </w:p>
    <w:p w14:paraId="73717AE3" w14:textId="77777777" w:rsidR="005B31F7"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检测费用由企业自行承担。</w:t>
      </w:r>
    </w:p>
    <w:p w14:paraId="63844D13" w14:textId="77777777" w:rsidR="0053114F" w:rsidRDefault="0053114F" w:rsidP="0053114F">
      <w:pPr>
        <w:spacing w:before="156"/>
        <w:ind w:firstLineChars="200" w:firstLine="420"/>
        <w:rPr>
          <w:rFonts w:ascii="Calibri" w:eastAsia="宋体" w:hAnsi="Calibri" w:cs="Times New Roman"/>
          <w:szCs w:val="21"/>
        </w:rPr>
      </w:pPr>
    </w:p>
    <w:p w14:paraId="658DC06B" w14:textId="77777777" w:rsidR="00BB6F7F" w:rsidRPr="00153814" w:rsidRDefault="00E363C9" w:rsidP="000355DF">
      <w:pPr>
        <w:pStyle w:val="2"/>
        <w:spacing w:before="156"/>
      </w:pPr>
      <w:r>
        <w:rPr>
          <w:rFonts w:hint="eastAsia"/>
        </w:rPr>
        <w:t>7</w:t>
      </w:r>
      <w:r>
        <w:tab/>
      </w:r>
      <w:r w:rsidR="00BB6F7F" w:rsidRPr="00153814">
        <w:rPr>
          <w:rFonts w:hint="eastAsia"/>
        </w:rPr>
        <w:t>主观评价</w:t>
      </w:r>
    </w:p>
    <w:p w14:paraId="0A1BC601" w14:textId="77777777" w:rsidR="00BB6F7F" w:rsidRPr="00153814" w:rsidRDefault="00E363C9" w:rsidP="000355DF">
      <w:pPr>
        <w:pStyle w:val="3"/>
        <w:spacing w:before="156"/>
      </w:pPr>
      <w:r>
        <w:rPr>
          <w:rFonts w:hint="eastAsia"/>
        </w:rPr>
        <w:t>7</w:t>
      </w:r>
      <w:r>
        <w:t>.1</w:t>
      </w:r>
      <w:r>
        <w:tab/>
      </w:r>
      <w:r w:rsidR="00BB6F7F" w:rsidRPr="00153814">
        <w:rPr>
          <w:rFonts w:hint="eastAsia"/>
        </w:rPr>
        <w:t>主观评价依据</w:t>
      </w:r>
    </w:p>
    <w:p w14:paraId="6687D4E0" w14:textId="77777777" w:rsidR="00BB6F7F" w:rsidRPr="00153814"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主观评价环境及方法总体应符合</w:t>
      </w:r>
      <w:r w:rsidR="00E363C9">
        <w:rPr>
          <w:rFonts w:ascii="Calibri" w:eastAsia="宋体" w:hAnsi="Calibri" w:cs="Times New Roman" w:hint="eastAsia"/>
          <w:szCs w:val="21"/>
        </w:rPr>
        <w:t>规范</w:t>
      </w:r>
      <w:r w:rsidRPr="00153814">
        <w:rPr>
          <w:rFonts w:ascii="Calibri" w:eastAsia="宋体" w:hAnsi="Calibri" w:cs="Times New Roman" w:hint="eastAsia"/>
          <w:szCs w:val="21"/>
        </w:rPr>
        <w:t>：《声音的主观评价方法》（草案）</w:t>
      </w:r>
      <w:r w:rsidR="005B31F7">
        <w:rPr>
          <w:rFonts w:ascii="Calibri" w:eastAsia="宋体" w:hAnsi="Calibri" w:cs="Times New Roman" w:hint="eastAsia"/>
          <w:szCs w:val="21"/>
        </w:rPr>
        <w:t>。</w:t>
      </w:r>
    </w:p>
    <w:p w14:paraId="03FE7E47" w14:textId="77777777" w:rsidR="00BB6F7F" w:rsidRPr="00153814" w:rsidRDefault="00E363C9" w:rsidP="000355DF">
      <w:pPr>
        <w:pStyle w:val="3"/>
        <w:spacing w:before="156"/>
      </w:pPr>
      <w:r>
        <w:rPr>
          <w:rFonts w:hint="eastAsia"/>
        </w:rPr>
        <w:t>7</w:t>
      </w:r>
      <w:r>
        <w:t>.2</w:t>
      </w:r>
      <w:r>
        <w:tab/>
      </w:r>
      <w:r w:rsidR="00BB6F7F" w:rsidRPr="00153814">
        <w:t>声场</w:t>
      </w:r>
      <w:r w:rsidR="00BB6F7F" w:rsidRPr="00153814">
        <w:rPr>
          <w:rFonts w:hint="eastAsia"/>
        </w:rPr>
        <w:t>要求</w:t>
      </w:r>
    </w:p>
    <w:p w14:paraId="553F28A8" w14:textId="77777777" w:rsidR="00BB6F7F" w:rsidRDefault="00E363C9"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符合</w:t>
      </w:r>
      <w:r w:rsidR="00B1535F">
        <w:rPr>
          <w:rFonts w:ascii="Calibri" w:eastAsia="宋体" w:hAnsi="Calibri" w:cs="Times New Roman" w:hint="eastAsia"/>
          <w:szCs w:val="21"/>
        </w:rPr>
        <w:t>如下要求的听音室</w:t>
      </w:r>
      <w:r w:rsidR="005B31F7">
        <w:rPr>
          <w:rFonts w:ascii="Calibri" w:eastAsia="宋体" w:hAnsi="Calibri" w:cs="Times New Roman" w:hint="eastAsia"/>
          <w:szCs w:val="21"/>
        </w:rPr>
        <w:t>，或构建贴近消费者实际使用环境的声场条件。</w:t>
      </w:r>
    </w:p>
    <w:p w14:paraId="73079E14" w14:textId="77777777" w:rsidR="00B1535F" w:rsidRPr="00B1535F" w:rsidRDefault="00B1535F" w:rsidP="00E363C9">
      <w:pPr>
        <w:spacing w:before="156"/>
        <w:ind w:firstLineChars="200" w:firstLine="420"/>
        <w:rPr>
          <w:rFonts w:ascii="Calibri" w:eastAsia="宋体" w:hAnsi="Calibri" w:cs="Times New Roman"/>
          <w:szCs w:val="21"/>
        </w:rPr>
      </w:pPr>
      <w:r>
        <w:rPr>
          <w:rFonts w:ascii="Calibri" w:eastAsia="宋体" w:hAnsi="Calibri" w:cs="Times New Roman"/>
          <w:szCs w:val="21"/>
        </w:rPr>
        <w:t>GB/T 12060.13-2011</w:t>
      </w:r>
      <w:r>
        <w:rPr>
          <w:rFonts w:ascii="Calibri" w:eastAsia="宋体" w:hAnsi="Calibri" w:cs="Times New Roman"/>
          <w:szCs w:val="21"/>
        </w:rPr>
        <w:t>《</w:t>
      </w:r>
      <w:r w:rsidR="00ED1641">
        <w:rPr>
          <w:rFonts w:ascii="Calibri" w:eastAsia="宋体" w:hAnsi="Calibri" w:cs="Times New Roman"/>
          <w:szCs w:val="21"/>
        </w:rPr>
        <w:t>声系统设备</w:t>
      </w:r>
      <w:r w:rsidR="00ED1641">
        <w:rPr>
          <w:rFonts w:ascii="Calibri" w:eastAsia="宋体" w:hAnsi="Calibri" w:cs="Times New Roman" w:hint="eastAsia"/>
          <w:szCs w:val="21"/>
        </w:rPr>
        <w:t xml:space="preserve"> </w:t>
      </w:r>
      <w:r w:rsidR="00ED1641">
        <w:rPr>
          <w:rFonts w:ascii="Calibri" w:eastAsia="宋体" w:hAnsi="Calibri" w:cs="Times New Roman" w:hint="eastAsia"/>
          <w:szCs w:val="21"/>
        </w:rPr>
        <w:t>第</w:t>
      </w:r>
      <w:r w:rsidR="00ED1641">
        <w:rPr>
          <w:rFonts w:ascii="Calibri" w:eastAsia="宋体" w:hAnsi="Calibri" w:cs="Times New Roman" w:hint="eastAsia"/>
          <w:szCs w:val="21"/>
        </w:rPr>
        <w:t>1</w:t>
      </w:r>
      <w:r w:rsidR="00ED1641">
        <w:rPr>
          <w:rFonts w:ascii="Calibri" w:eastAsia="宋体" w:hAnsi="Calibri" w:cs="Times New Roman"/>
          <w:szCs w:val="21"/>
        </w:rPr>
        <w:t>3</w:t>
      </w:r>
      <w:r w:rsidR="00ED1641">
        <w:rPr>
          <w:rFonts w:ascii="Calibri" w:eastAsia="宋体" w:hAnsi="Calibri" w:cs="Times New Roman"/>
          <w:szCs w:val="21"/>
        </w:rPr>
        <w:t>部分：扬声器听音试验</w:t>
      </w:r>
      <w:r>
        <w:rPr>
          <w:rFonts w:ascii="Calibri" w:eastAsia="宋体" w:hAnsi="Calibri" w:cs="Times New Roman"/>
          <w:szCs w:val="21"/>
        </w:rPr>
        <w:t>》</w:t>
      </w:r>
    </w:p>
    <w:p w14:paraId="0648586F" w14:textId="77777777" w:rsidR="00BB6F7F" w:rsidRPr="00153814" w:rsidRDefault="00E363C9" w:rsidP="000355DF">
      <w:pPr>
        <w:pStyle w:val="3"/>
        <w:spacing w:before="156"/>
      </w:pPr>
      <w:r>
        <w:rPr>
          <w:rFonts w:hint="eastAsia"/>
        </w:rPr>
        <w:t>7</w:t>
      </w:r>
      <w:r>
        <w:t>.3</w:t>
      </w:r>
      <w:r>
        <w:tab/>
      </w:r>
      <w:r w:rsidR="00BB6F7F" w:rsidRPr="00153814">
        <w:rPr>
          <w:rFonts w:hint="eastAsia"/>
        </w:rPr>
        <w:t>环境要求</w:t>
      </w:r>
    </w:p>
    <w:p w14:paraId="207554D8"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温度：</w:t>
      </w:r>
      <w:r w:rsidRPr="00153814">
        <w:rPr>
          <w:rFonts w:ascii="Calibri" w:eastAsia="宋体" w:hAnsi="Calibri" w:cs="Times New Roman" w:hint="eastAsia"/>
          <w:szCs w:val="21"/>
        </w:rPr>
        <w:t>20</w:t>
      </w:r>
      <w:r w:rsidRPr="00153814">
        <w:rPr>
          <w:rFonts w:ascii="Calibri" w:eastAsia="宋体" w:hAnsi="Calibri" w:cs="Times New Roman" w:hint="eastAsia"/>
          <w:szCs w:val="21"/>
        </w:rPr>
        <w:t>℃</w:t>
      </w:r>
      <w:r w:rsidR="00061EB0">
        <w:rPr>
          <w:rFonts w:ascii="宋体" w:eastAsia="宋体" w:hAnsi="宋体" w:cs="Times New Roman" w:hint="eastAsia"/>
          <w:szCs w:val="21"/>
        </w:rPr>
        <w:t>～</w:t>
      </w:r>
      <w:r w:rsidRPr="00153814">
        <w:rPr>
          <w:rFonts w:ascii="Calibri" w:eastAsia="宋体" w:hAnsi="Calibri" w:cs="Times New Roman" w:hint="eastAsia"/>
          <w:szCs w:val="21"/>
        </w:rPr>
        <w:t>30</w:t>
      </w:r>
      <w:r w:rsidRPr="00153814">
        <w:rPr>
          <w:rFonts w:ascii="Calibri" w:eastAsia="宋体" w:hAnsi="Calibri" w:cs="Times New Roman" w:hint="eastAsia"/>
          <w:szCs w:val="21"/>
        </w:rPr>
        <w:t>℃</w:t>
      </w:r>
      <w:r w:rsidR="00E363C9">
        <w:rPr>
          <w:rFonts w:ascii="Calibri" w:eastAsia="宋体" w:hAnsi="Calibri" w:cs="Times New Roman" w:hint="eastAsia"/>
          <w:szCs w:val="21"/>
        </w:rPr>
        <w:t>；</w:t>
      </w:r>
    </w:p>
    <w:p w14:paraId="5044B6FD"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湿度：</w:t>
      </w:r>
      <w:r w:rsidRPr="00153814">
        <w:rPr>
          <w:rFonts w:ascii="Calibri" w:eastAsia="宋体" w:hAnsi="Calibri" w:cs="Times New Roman" w:hint="eastAsia"/>
          <w:szCs w:val="21"/>
        </w:rPr>
        <w:t>25%</w:t>
      </w:r>
      <w:r w:rsidR="00061EB0">
        <w:rPr>
          <w:rFonts w:ascii="宋体" w:eastAsia="宋体" w:hAnsi="宋体" w:cs="Times New Roman" w:hint="eastAsia"/>
          <w:szCs w:val="21"/>
        </w:rPr>
        <w:t>～</w:t>
      </w:r>
      <w:r w:rsidRPr="00153814">
        <w:rPr>
          <w:rFonts w:ascii="Calibri" w:eastAsia="宋体" w:hAnsi="Calibri" w:cs="Times New Roman" w:hint="eastAsia"/>
          <w:szCs w:val="21"/>
        </w:rPr>
        <w:t>75%</w:t>
      </w:r>
      <w:r w:rsidR="00E363C9">
        <w:rPr>
          <w:rFonts w:ascii="Calibri" w:eastAsia="宋体" w:hAnsi="Calibri" w:cs="Times New Roman" w:hint="eastAsia"/>
          <w:szCs w:val="21"/>
        </w:rPr>
        <w:t>；</w:t>
      </w:r>
    </w:p>
    <w:p w14:paraId="772CDD8D"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大气压强：</w:t>
      </w:r>
      <w:r w:rsidRPr="00153814">
        <w:rPr>
          <w:rFonts w:ascii="Calibri" w:eastAsia="宋体" w:hAnsi="Calibri" w:cs="Times New Roman" w:hint="eastAsia"/>
          <w:szCs w:val="21"/>
        </w:rPr>
        <w:t>86kPa</w:t>
      </w:r>
      <w:r w:rsidR="00061EB0">
        <w:rPr>
          <w:rFonts w:ascii="宋体" w:eastAsia="宋体" w:hAnsi="宋体" w:cs="Times New Roman" w:hint="eastAsia"/>
          <w:szCs w:val="21"/>
        </w:rPr>
        <w:t>～</w:t>
      </w:r>
      <w:r w:rsidRPr="00153814">
        <w:rPr>
          <w:rFonts w:ascii="Calibri" w:eastAsia="宋体" w:hAnsi="Calibri" w:cs="Times New Roman" w:hint="eastAsia"/>
          <w:szCs w:val="21"/>
        </w:rPr>
        <w:t>106kPa</w:t>
      </w:r>
      <w:r w:rsidR="00E363C9">
        <w:rPr>
          <w:rFonts w:ascii="Calibri" w:eastAsia="宋体" w:hAnsi="Calibri" w:cs="Times New Roman" w:hint="eastAsia"/>
          <w:szCs w:val="21"/>
        </w:rPr>
        <w:t>；</w:t>
      </w:r>
    </w:p>
    <w:p w14:paraId="0F3C5BAB" w14:textId="77777777" w:rsidR="00BB6F7F"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听音环境还应有合适的光线、安静柔和的色彩，防止这些因素影响听音员的情绪</w:t>
      </w:r>
      <w:r w:rsidR="00E363C9">
        <w:rPr>
          <w:rFonts w:ascii="Calibri" w:eastAsia="宋体" w:hAnsi="Calibri" w:cs="Times New Roman" w:hint="eastAsia"/>
          <w:szCs w:val="21"/>
        </w:rPr>
        <w:t>；</w:t>
      </w:r>
    </w:p>
    <w:p w14:paraId="199562E6" w14:textId="77777777" w:rsidR="00E363C9" w:rsidRPr="00153814" w:rsidRDefault="00E363C9" w:rsidP="00E363C9">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无线产品测试电磁环境要求：一般办公或居家场景电磁干扰环境</w:t>
      </w:r>
      <w:r>
        <w:rPr>
          <w:rFonts w:ascii="Calibri" w:eastAsia="宋体" w:hAnsi="Calibri" w:cs="Times New Roman" w:hint="eastAsia"/>
          <w:szCs w:val="21"/>
        </w:rPr>
        <w:t>。</w:t>
      </w:r>
    </w:p>
    <w:p w14:paraId="12FFD8BD" w14:textId="77777777" w:rsidR="00BB6F7F" w:rsidRPr="00153814" w:rsidRDefault="00E363C9" w:rsidP="000355DF">
      <w:pPr>
        <w:pStyle w:val="3"/>
        <w:spacing w:before="156"/>
      </w:pPr>
      <w:r>
        <w:rPr>
          <w:rFonts w:hint="eastAsia"/>
        </w:rPr>
        <w:t>7</w:t>
      </w:r>
      <w:r>
        <w:t>.4</w:t>
      </w:r>
      <w:r>
        <w:tab/>
      </w:r>
      <w:r w:rsidR="00BB6F7F" w:rsidRPr="00153814">
        <w:rPr>
          <w:rFonts w:hint="eastAsia"/>
        </w:rPr>
        <w:t>内容源</w:t>
      </w:r>
    </w:p>
    <w:p w14:paraId="7C2A9390"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szCs w:val="21"/>
        </w:rPr>
        <w:t>GSB 16-3451-2017</w:t>
      </w:r>
      <w:r w:rsidRPr="00153814">
        <w:rPr>
          <w:rFonts w:ascii="Calibri" w:eastAsia="宋体" w:hAnsi="Calibri" w:cs="Times New Roman" w:hint="eastAsia"/>
          <w:szCs w:val="21"/>
        </w:rPr>
        <w:t>《声音质量主观评价用节目源标准样品》；</w:t>
      </w:r>
    </w:p>
    <w:p w14:paraId="086BF167"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或同级含语声、声乐、器乐和打击乐等的内容源（推荐测试</w:t>
      </w:r>
      <w:r w:rsidRPr="00153814">
        <w:rPr>
          <w:rFonts w:ascii="Calibri" w:eastAsia="宋体" w:hAnsi="Calibri" w:cs="Times New Roman" w:hint="eastAsia"/>
          <w:szCs w:val="21"/>
        </w:rPr>
        <w:t>CD</w:t>
      </w:r>
      <w:r w:rsidRPr="00153814">
        <w:rPr>
          <w:rFonts w:ascii="Calibri" w:eastAsia="宋体" w:hAnsi="Calibri" w:cs="Times New Roman" w:hint="eastAsia"/>
          <w:szCs w:val="21"/>
        </w:rPr>
        <w:t>：蔡琴《机遇》、《锋芒毕露》</w:t>
      </w:r>
      <w:r w:rsidRPr="00153814">
        <w:rPr>
          <w:rFonts w:ascii="Calibri" w:eastAsia="宋体" w:hAnsi="Calibri" w:cs="Times New Roman" w:hint="eastAsia"/>
          <w:szCs w:val="21"/>
        </w:rPr>
        <w:t>BOSE</w:t>
      </w:r>
      <w:r w:rsidRPr="00153814">
        <w:rPr>
          <w:rFonts w:ascii="Calibri" w:eastAsia="宋体" w:hAnsi="Calibri" w:cs="Times New Roman" w:hint="eastAsia"/>
          <w:szCs w:val="21"/>
        </w:rPr>
        <w:t>专业测试天碟、孔泽尔</w:t>
      </w:r>
      <w:r w:rsidRPr="00153814">
        <w:rPr>
          <w:rFonts w:ascii="Calibri" w:eastAsia="宋体" w:hAnsi="Calibri" w:cs="Times New Roman" w:hint="eastAsia"/>
          <w:szCs w:val="21"/>
        </w:rPr>
        <w:t>-</w:t>
      </w:r>
      <w:r w:rsidRPr="00153814">
        <w:rPr>
          <w:rFonts w:ascii="Calibri" w:eastAsia="宋体" w:hAnsi="Calibri" w:cs="Times New Roman" w:hint="eastAsia"/>
          <w:szCs w:val="21"/>
        </w:rPr>
        <w:t>施特劳斯圆舞曲（红衫仔</w:t>
      </w:r>
      <w:r w:rsidRPr="00153814">
        <w:rPr>
          <w:rFonts w:ascii="Calibri" w:eastAsia="宋体" w:hAnsi="Calibri" w:cs="Times New Roman" w:hint="eastAsia"/>
          <w:szCs w:val="21"/>
        </w:rPr>
        <w:t>1</w:t>
      </w:r>
      <w:r w:rsidRPr="00153814">
        <w:rPr>
          <w:rFonts w:ascii="Calibri" w:eastAsia="宋体" w:hAnsi="Calibri" w:cs="Times New Roman" w:hint="eastAsia"/>
          <w:szCs w:val="21"/>
        </w:rPr>
        <w:t>）、</w:t>
      </w:r>
      <w:r w:rsidRPr="00153814">
        <w:rPr>
          <w:rFonts w:ascii="Calibri" w:eastAsia="宋体" w:hAnsi="Calibri" w:cs="Times New Roman" w:hint="eastAsia"/>
          <w:szCs w:val="21"/>
        </w:rPr>
        <w:t xml:space="preserve">Jennifer </w:t>
      </w:r>
      <w:proofErr w:type="spellStart"/>
      <w:r w:rsidRPr="00153814">
        <w:rPr>
          <w:rFonts w:ascii="Calibri" w:eastAsia="宋体" w:hAnsi="Calibri" w:cs="Times New Roman" w:hint="eastAsia"/>
          <w:szCs w:val="21"/>
        </w:rPr>
        <w:t>Warnes</w:t>
      </w:r>
      <w:proofErr w:type="spellEnd"/>
      <w:r w:rsidRPr="00153814">
        <w:rPr>
          <w:rFonts w:ascii="Calibri" w:eastAsia="宋体" w:hAnsi="Calibri" w:cs="Times New Roman" w:hint="eastAsia"/>
          <w:szCs w:val="21"/>
        </w:rPr>
        <w:t>《蓝雨衣》、《魔鬼的颤音》、老鹰乐队《加州旅馆》等）。</w:t>
      </w:r>
    </w:p>
    <w:p w14:paraId="3018BA16" w14:textId="77777777" w:rsidR="00BB6F7F" w:rsidRPr="00153814"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评价音质时采用不同的节目源会对评价结果产生很大影响，因此音质评价的节目源不仅要系统全面，包括不同体裁和风格的音乐及语音，而且应该有严格的录音、制作要求，保证有足够的频段和振幅，并注意这些音乐及语音应不嘈杂、</w:t>
      </w:r>
      <w:proofErr w:type="gramStart"/>
      <w:r w:rsidRPr="00153814">
        <w:rPr>
          <w:rFonts w:ascii="Calibri" w:eastAsia="宋体" w:hAnsi="Calibri" w:cs="Times New Roman" w:hint="eastAsia"/>
          <w:szCs w:val="21"/>
        </w:rPr>
        <w:t>不</w:t>
      </w:r>
      <w:proofErr w:type="gramEnd"/>
      <w:r w:rsidRPr="00153814">
        <w:rPr>
          <w:rFonts w:ascii="Calibri" w:eastAsia="宋体" w:hAnsi="Calibri" w:cs="Times New Roman" w:hint="eastAsia"/>
          <w:szCs w:val="21"/>
        </w:rPr>
        <w:t>心烦，防止这些因素影响听音员的情绪。</w:t>
      </w:r>
    </w:p>
    <w:p w14:paraId="3FA7A446" w14:textId="77777777" w:rsidR="00BB6F7F" w:rsidRPr="00153814" w:rsidRDefault="00E363C9" w:rsidP="000355DF">
      <w:pPr>
        <w:pStyle w:val="3"/>
        <w:spacing w:before="156"/>
      </w:pPr>
      <w:r>
        <w:rPr>
          <w:rFonts w:hint="eastAsia"/>
        </w:rPr>
        <w:t>7</w:t>
      </w:r>
      <w:r>
        <w:t>.5</w:t>
      </w:r>
      <w:r>
        <w:tab/>
      </w:r>
      <w:proofErr w:type="gramStart"/>
      <w:r>
        <w:rPr>
          <w:rFonts w:hint="eastAsia"/>
        </w:rPr>
        <w:t>陪测参考</w:t>
      </w:r>
      <w:proofErr w:type="gramEnd"/>
      <w:r w:rsidR="00BB6F7F" w:rsidRPr="00153814">
        <w:rPr>
          <w:rFonts w:hint="eastAsia"/>
        </w:rPr>
        <w:t>设备</w:t>
      </w:r>
    </w:p>
    <w:p w14:paraId="1D55F9CF"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对</w:t>
      </w:r>
      <w:r w:rsidR="00E363C9">
        <w:rPr>
          <w:rFonts w:ascii="Calibri" w:eastAsia="宋体" w:hAnsi="Calibri" w:cs="Times New Roman" w:hint="eastAsia"/>
          <w:szCs w:val="21"/>
        </w:rPr>
        <w:t>产品</w:t>
      </w:r>
      <w:r w:rsidRPr="00153814">
        <w:rPr>
          <w:rFonts w:ascii="Calibri" w:eastAsia="宋体" w:hAnsi="Calibri" w:cs="Times New Roman" w:hint="eastAsia"/>
          <w:szCs w:val="21"/>
        </w:rPr>
        <w:t>进行主观评价时，必须由该产品和其他的一些音响设备组成声音播放系统才能进行。由于行业发展较快，不同的器材设备除了客观指标有明显差异外，其本身也有其固有的“音色”，所以目前没有所谓的“标准声音”。</w:t>
      </w:r>
    </w:p>
    <w:p w14:paraId="065D2EA7"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所以在主观听音评价时最佳建议是由被测企业提供</w:t>
      </w:r>
      <w:proofErr w:type="gramStart"/>
      <w:r w:rsidRPr="00153814">
        <w:rPr>
          <w:rFonts w:ascii="Calibri" w:eastAsia="宋体" w:hAnsi="Calibri" w:cs="Times New Roman" w:hint="eastAsia"/>
          <w:szCs w:val="21"/>
        </w:rPr>
        <w:t>相应</w:t>
      </w:r>
      <w:r w:rsidR="00E363C9">
        <w:rPr>
          <w:rFonts w:ascii="Calibri" w:eastAsia="宋体" w:hAnsi="Calibri" w:cs="Times New Roman" w:hint="eastAsia"/>
          <w:szCs w:val="21"/>
        </w:rPr>
        <w:t>陪测终端</w:t>
      </w:r>
      <w:proofErr w:type="gramEnd"/>
      <w:r w:rsidR="00E363C9">
        <w:rPr>
          <w:rFonts w:ascii="Calibri" w:eastAsia="宋体" w:hAnsi="Calibri" w:cs="Times New Roman" w:hint="eastAsia"/>
          <w:szCs w:val="21"/>
        </w:rPr>
        <w:t>或</w:t>
      </w:r>
      <w:r w:rsidRPr="00153814">
        <w:rPr>
          <w:rFonts w:ascii="Calibri" w:eastAsia="宋体" w:hAnsi="Calibri" w:cs="Times New Roman" w:hint="eastAsia"/>
          <w:szCs w:val="21"/>
        </w:rPr>
        <w:t>器材与被测产品搭</w:t>
      </w:r>
      <w:r w:rsidRPr="00153814">
        <w:rPr>
          <w:rFonts w:ascii="Calibri" w:eastAsia="宋体" w:hAnsi="Calibri" w:cs="Times New Roman" w:hint="eastAsia"/>
          <w:szCs w:val="21"/>
        </w:rPr>
        <w:lastRenderedPageBreak/>
        <w:t>配成为声音播放系统；如被测企业不能提供，</w:t>
      </w:r>
      <w:proofErr w:type="gramStart"/>
      <w:r w:rsidRPr="00153814">
        <w:rPr>
          <w:rFonts w:ascii="Calibri" w:eastAsia="宋体" w:hAnsi="Calibri" w:cs="Times New Roman" w:hint="eastAsia"/>
          <w:szCs w:val="21"/>
        </w:rPr>
        <w:t>则协会</w:t>
      </w:r>
      <w:proofErr w:type="gramEnd"/>
      <w:r w:rsidRPr="00153814">
        <w:rPr>
          <w:rFonts w:ascii="Calibri" w:eastAsia="宋体" w:hAnsi="Calibri" w:cs="Times New Roman" w:hint="eastAsia"/>
          <w:szCs w:val="21"/>
        </w:rPr>
        <w:t>将尽可能选择当前条件下“参考级”的高性能设备，以减少其给主观评价引入额外的影响因素。</w:t>
      </w:r>
    </w:p>
    <w:p w14:paraId="3C9371FD" w14:textId="77777777" w:rsidR="00F569A8" w:rsidRDefault="00F569A8" w:rsidP="00E363C9">
      <w:pPr>
        <w:spacing w:before="156"/>
        <w:ind w:firstLineChars="200" w:firstLine="420"/>
        <w:rPr>
          <w:rFonts w:ascii="Calibri" w:eastAsia="宋体" w:hAnsi="Calibri" w:cs="Times New Roman"/>
          <w:szCs w:val="21"/>
        </w:rPr>
      </w:pPr>
    </w:p>
    <w:p w14:paraId="3FD375D7"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参考配套设备为：</w:t>
      </w:r>
    </w:p>
    <w:p w14:paraId="2E5C8349"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数字播放器：</w:t>
      </w:r>
      <w:proofErr w:type="gramStart"/>
      <w:r w:rsidRPr="0053114F">
        <w:rPr>
          <w:rFonts w:ascii="Calibri" w:eastAsia="宋体" w:hAnsi="Calibri" w:cs="Times New Roman" w:hint="eastAsia"/>
          <w:color w:val="000000"/>
          <w:szCs w:val="21"/>
        </w:rPr>
        <w:t>享声</w:t>
      </w:r>
      <w:proofErr w:type="gramEnd"/>
      <w:r w:rsidRPr="0053114F">
        <w:rPr>
          <w:rFonts w:ascii="Calibri" w:eastAsia="宋体" w:hAnsi="Calibri" w:cs="Times New Roman" w:hint="eastAsia"/>
          <w:color w:val="000000"/>
          <w:szCs w:val="21"/>
        </w:rPr>
        <w:t xml:space="preserve"> A280</w:t>
      </w:r>
      <w:r w:rsidRPr="0053114F">
        <w:rPr>
          <w:rFonts w:ascii="Calibri" w:eastAsia="宋体" w:hAnsi="Calibri" w:cs="Times New Roman" w:hint="eastAsia"/>
          <w:color w:val="000000"/>
          <w:szCs w:val="21"/>
        </w:rPr>
        <w:t>飞秒版本</w:t>
      </w:r>
    </w:p>
    <w:p w14:paraId="2E255A9E"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解码器（如需要）：和弦</w:t>
      </w:r>
      <w:proofErr w:type="spellStart"/>
      <w:r w:rsidRPr="0053114F">
        <w:rPr>
          <w:rFonts w:ascii="Calibri" w:eastAsia="宋体" w:hAnsi="Calibri" w:cs="Times New Roman" w:hint="eastAsia"/>
          <w:color w:val="000000"/>
          <w:szCs w:val="21"/>
        </w:rPr>
        <w:t>qutest</w:t>
      </w:r>
      <w:proofErr w:type="spellEnd"/>
    </w:p>
    <w:p w14:paraId="6A1223BB"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功放（如需要）：</w:t>
      </w:r>
      <w:proofErr w:type="spellStart"/>
      <w:r w:rsidRPr="0053114F">
        <w:rPr>
          <w:rFonts w:ascii="Calibri" w:eastAsia="宋体" w:hAnsi="Calibri" w:cs="Times New Roman" w:hint="eastAsia"/>
          <w:color w:val="000000"/>
          <w:szCs w:val="21"/>
        </w:rPr>
        <w:t>Cayin</w:t>
      </w:r>
      <w:proofErr w:type="spellEnd"/>
      <w:r w:rsidRPr="0053114F">
        <w:rPr>
          <w:rFonts w:ascii="Calibri" w:eastAsia="宋体" w:hAnsi="Calibri" w:cs="Times New Roman" w:hint="eastAsia"/>
          <w:color w:val="000000"/>
          <w:szCs w:val="21"/>
        </w:rPr>
        <w:t xml:space="preserve"> A-88T MK2</w:t>
      </w:r>
    </w:p>
    <w:p w14:paraId="54F1AFF3"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耳放（如需要）：原创</w:t>
      </w:r>
      <w:r w:rsidRPr="0053114F">
        <w:rPr>
          <w:rFonts w:ascii="Calibri" w:eastAsia="宋体" w:hAnsi="Calibri" w:cs="Times New Roman" w:hint="eastAsia"/>
          <w:color w:val="000000"/>
          <w:szCs w:val="21"/>
        </w:rPr>
        <w:t xml:space="preserve"> OPA-5A </w:t>
      </w:r>
      <w:r w:rsidRPr="0053114F">
        <w:rPr>
          <w:rFonts w:ascii="Calibri" w:eastAsia="宋体" w:hAnsi="Calibri" w:cs="Times New Roman" w:hint="eastAsia"/>
          <w:color w:val="000000"/>
          <w:szCs w:val="21"/>
        </w:rPr>
        <w:t>电子管综合放大器</w:t>
      </w:r>
    </w:p>
    <w:p w14:paraId="56F7D026" w14:textId="77777777" w:rsidR="0053114F" w:rsidRPr="0053114F" w:rsidRDefault="0053114F" w:rsidP="0053114F">
      <w:pPr>
        <w:spacing w:before="156"/>
        <w:ind w:firstLineChars="200" w:firstLine="420"/>
        <w:rPr>
          <w:rFonts w:ascii="Calibri" w:eastAsia="宋体" w:hAnsi="Calibri" w:cs="Times New Roman"/>
          <w:color w:val="000000"/>
          <w:szCs w:val="21"/>
        </w:rPr>
      </w:pPr>
      <w:proofErr w:type="gramStart"/>
      <w:r w:rsidRPr="0053114F">
        <w:rPr>
          <w:rFonts w:ascii="Calibri" w:eastAsia="宋体" w:hAnsi="Calibri" w:cs="Times New Roman" w:hint="eastAsia"/>
          <w:color w:val="000000"/>
          <w:szCs w:val="21"/>
        </w:rPr>
        <w:t>解码耳放一体</w:t>
      </w:r>
      <w:proofErr w:type="gramEnd"/>
      <w:r w:rsidRPr="0053114F">
        <w:rPr>
          <w:rFonts w:ascii="Calibri" w:eastAsia="宋体" w:hAnsi="Calibri" w:cs="Times New Roman" w:hint="eastAsia"/>
          <w:color w:val="000000"/>
          <w:szCs w:val="21"/>
        </w:rPr>
        <w:t>机：</w:t>
      </w:r>
      <w:proofErr w:type="gramStart"/>
      <w:r w:rsidRPr="0053114F">
        <w:rPr>
          <w:rFonts w:ascii="Calibri" w:eastAsia="宋体" w:hAnsi="Calibri" w:cs="Times New Roman" w:hint="eastAsia"/>
          <w:color w:val="000000"/>
          <w:szCs w:val="21"/>
        </w:rPr>
        <w:t>谷津</w:t>
      </w:r>
      <w:proofErr w:type="gramEnd"/>
      <w:r w:rsidRPr="0053114F">
        <w:rPr>
          <w:rFonts w:ascii="Calibri" w:eastAsia="宋体" w:hAnsi="Calibri" w:cs="Times New Roman" w:hint="eastAsia"/>
          <w:color w:val="000000"/>
          <w:szCs w:val="21"/>
        </w:rPr>
        <w:t>Qi</w:t>
      </w:r>
    </w:p>
    <w:p w14:paraId="7BF91798"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音箱：</w:t>
      </w:r>
      <w:r w:rsidRPr="0053114F">
        <w:rPr>
          <w:rFonts w:ascii="Calibri" w:eastAsia="宋体" w:hAnsi="Calibri" w:cs="Times New Roman" w:hint="eastAsia"/>
          <w:color w:val="000000"/>
          <w:szCs w:val="21"/>
        </w:rPr>
        <w:t>DIVINI Classical 3</w:t>
      </w:r>
    </w:p>
    <w:p w14:paraId="1E0B2199" w14:textId="77777777" w:rsid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耳机：森海塞尔</w:t>
      </w:r>
      <w:r w:rsidRPr="0053114F">
        <w:rPr>
          <w:rFonts w:ascii="Calibri" w:eastAsia="宋体" w:hAnsi="Calibri" w:cs="Times New Roman" w:hint="eastAsia"/>
          <w:color w:val="000000"/>
          <w:szCs w:val="21"/>
        </w:rPr>
        <w:t>HD800S</w:t>
      </w:r>
    </w:p>
    <w:p w14:paraId="5276A546" w14:textId="1653DDE8" w:rsidR="00B611CA" w:rsidRPr="0053114F" w:rsidRDefault="00B611CA" w:rsidP="0053114F">
      <w:pPr>
        <w:spacing w:before="156"/>
        <w:ind w:firstLineChars="200" w:firstLine="420"/>
        <w:rPr>
          <w:rFonts w:ascii="Calibri" w:eastAsia="宋体" w:hAnsi="Calibri" w:cs="Times New Roman"/>
          <w:color w:val="000000"/>
          <w:szCs w:val="21"/>
        </w:rPr>
      </w:pPr>
      <w:r>
        <w:rPr>
          <w:rFonts w:ascii="Calibri" w:eastAsia="宋体" w:hAnsi="Calibri" w:cs="Times New Roman"/>
          <w:color w:val="000000"/>
          <w:szCs w:val="21"/>
        </w:rPr>
        <w:t>无线耳机：</w:t>
      </w:r>
      <w:r w:rsidR="00743923" w:rsidRPr="00743923">
        <w:rPr>
          <w:rFonts w:ascii="Calibri" w:eastAsia="宋体" w:hAnsi="Calibri" w:cs="Times New Roman" w:hint="eastAsia"/>
          <w:color w:val="000000"/>
          <w:szCs w:val="21"/>
        </w:rPr>
        <w:t>苹果</w:t>
      </w:r>
      <w:proofErr w:type="spellStart"/>
      <w:r w:rsidR="00743923" w:rsidRPr="00743923">
        <w:rPr>
          <w:rFonts w:ascii="Calibri" w:eastAsia="宋体" w:hAnsi="Calibri" w:cs="Times New Roman" w:hint="eastAsia"/>
          <w:color w:val="000000"/>
          <w:szCs w:val="21"/>
        </w:rPr>
        <w:t>AirPods</w:t>
      </w:r>
      <w:proofErr w:type="spellEnd"/>
      <w:r w:rsidR="00743923" w:rsidRPr="00743923">
        <w:rPr>
          <w:rFonts w:ascii="Calibri" w:eastAsia="宋体" w:hAnsi="Calibri" w:cs="Times New Roman" w:hint="eastAsia"/>
          <w:color w:val="000000"/>
          <w:szCs w:val="21"/>
        </w:rPr>
        <w:t xml:space="preserve"> Pro 2</w:t>
      </w:r>
    </w:p>
    <w:p w14:paraId="2C14BC55"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便携播放器：乐图</w:t>
      </w:r>
      <w:r w:rsidRPr="0053114F">
        <w:rPr>
          <w:rFonts w:ascii="Calibri" w:eastAsia="宋体" w:hAnsi="Calibri" w:cs="Times New Roman" w:hint="eastAsia"/>
          <w:color w:val="000000"/>
          <w:szCs w:val="21"/>
        </w:rPr>
        <w:t xml:space="preserve"> PAW GOLD TOUCH</w:t>
      </w:r>
    </w:p>
    <w:p w14:paraId="3289C2E0" w14:textId="77777777" w:rsidR="00BB6F7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耳塞：森海塞尔</w:t>
      </w:r>
      <w:r w:rsidRPr="0053114F">
        <w:rPr>
          <w:rFonts w:ascii="Calibri" w:eastAsia="宋体" w:hAnsi="Calibri" w:cs="Times New Roman" w:hint="eastAsia"/>
          <w:color w:val="000000"/>
          <w:szCs w:val="21"/>
        </w:rPr>
        <w:t>IE</w:t>
      </w:r>
      <w:r>
        <w:rPr>
          <w:rFonts w:ascii="Calibri" w:eastAsia="宋体" w:hAnsi="Calibri" w:cs="Times New Roman"/>
          <w:color w:val="000000"/>
          <w:szCs w:val="21"/>
        </w:rPr>
        <w:t xml:space="preserve"> </w:t>
      </w:r>
      <w:r w:rsidRPr="0053114F">
        <w:rPr>
          <w:rFonts w:ascii="Calibri" w:eastAsia="宋体" w:hAnsi="Calibri" w:cs="Times New Roman" w:hint="eastAsia"/>
          <w:color w:val="000000"/>
          <w:szCs w:val="21"/>
        </w:rPr>
        <w:t>500pro</w:t>
      </w:r>
    </w:p>
    <w:p w14:paraId="7CDB9BCF" w14:textId="44CDF2CD" w:rsidR="00ED1641" w:rsidRDefault="00743923" w:rsidP="0053114F">
      <w:pPr>
        <w:spacing w:before="156"/>
        <w:ind w:firstLineChars="200" w:firstLine="420"/>
        <w:rPr>
          <w:rFonts w:ascii="Calibri" w:eastAsia="宋体" w:hAnsi="Calibri" w:cs="Times New Roman"/>
          <w:color w:val="000000"/>
          <w:szCs w:val="21"/>
        </w:rPr>
      </w:pPr>
      <w:r>
        <w:rPr>
          <w:rFonts w:ascii="Calibri" w:eastAsia="宋体" w:hAnsi="Calibri" w:cs="Times New Roman"/>
          <w:color w:val="000000"/>
          <w:szCs w:val="21"/>
        </w:rPr>
        <w:t>其中，</w:t>
      </w:r>
      <w:r w:rsidR="00ED1641">
        <w:rPr>
          <w:rFonts w:ascii="Calibri" w:eastAsia="宋体" w:hAnsi="Calibri" w:cs="Times New Roman"/>
          <w:color w:val="000000"/>
          <w:szCs w:val="21"/>
        </w:rPr>
        <w:t>空间音频评测参考设备为：</w:t>
      </w:r>
    </w:p>
    <w:p w14:paraId="0FF54305" w14:textId="77777777" w:rsidR="00246A88" w:rsidRPr="00743923" w:rsidRDefault="00246A88" w:rsidP="00246A88">
      <w:pPr>
        <w:spacing w:before="156"/>
        <w:ind w:firstLineChars="200" w:firstLine="420"/>
        <w:rPr>
          <w:rFonts w:ascii="Calibri" w:eastAsia="宋体" w:hAnsi="Calibri" w:cs="Times New Roman"/>
          <w:color w:val="000000" w:themeColor="text1"/>
          <w:szCs w:val="21"/>
        </w:rPr>
      </w:pPr>
      <w:r w:rsidRPr="00743923">
        <w:rPr>
          <w:rFonts w:ascii="Calibri" w:eastAsia="宋体" w:hAnsi="Calibri" w:cs="Times New Roman"/>
          <w:color w:val="000000" w:themeColor="text1"/>
          <w:szCs w:val="21"/>
        </w:rPr>
        <w:t>入耳式参考设备</w:t>
      </w:r>
      <w:r w:rsidRPr="00743923">
        <w:rPr>
          <w:rFonts w:ascii="Calibri" w:eastAsia="宋体" w:hAnsi="Calibri" w:cs="Times New Roman" w:hint="eastAsia"/>
          <w:color w:val="000000" w:themeColor="text1"/>
          <w:szCs w:val="21"/>
        </w:rPr>
        <w:t>：苹果</w:t>
      </w:r>
      <w:proofErr w:type="spellStart"/>
      <w:r w:rsidRPr="00743923">
        <w:rPr>
          <w:rFonts w:ascii="Calibri" w:eastAsia="宋体" w:hAnsi="Calibri" w:cs="Times New Roman" w:hint="eastAsia"/>
          <w:color w:val="000000" w:themeColor="text1"/>
          <w:szCs w:val="21"/>
        </w:rPr>
        <w:t>AirPods</w:t>
      </w:r>
      <w:proofErr w:type="spellEnd"/>
      <w:r w:rsidRPr="00743923">
        <w:rPr>
          <w:rFonts w:ascii="Calibri" w:eastAsia="宋体" w:hAnsi="Calibri" w:cs="Times New Roman" w:hint="eastAsia"/>
          <w:color w:val="000000" w:themeColor="text1"/>
          <w:szCs w:val="21"/>
        </w:rPr>
        <w:t xml:space="preserve"> Pro 2</w:t>
      </w:r>
      <w:r w:rsidRPr="00743923">
        <w:rPr>
          <w:rFonts w:ascii="Calibri" w:eastAsia="宋体" w:hAnsi="Calibri" w:cs="Times New Roman"/>
          <w:color w:val="000000" w:themeColor="text1"/>
          <w:szCs w:val="21"/>
        </w:rPr>
        <w:t xml:space="preserve"> </w:t>
      </w:r>
      <w:r w:rsidRPr="00743923">
        <w:rPr>
          <w:rFonts w:ascii="Calibri" w:eastAsia="宋体" w:hAnsi="Calibri" w:cs="Times New Roman" w:hint="eastAsia"/>
          <w:color w:val="000000" w:themeColor="text1"/>
          <w:szCs w:val="21"/>
        </w:rPr>
        <w:t>+</w:t>
      </w:r>
      <w:r w:rsidRPr="00743923">
        <w:rPr>
          <w:rFonts w:ascii="Calibri" w:eastAsia="宋体" w:hAnsi="Calibri" w:cs="Times New Roman"/>
          <w:color w:val="000000" w:themeColor="text1"/>
          <w:szCs w:val="21"/>
        </w:rPr>
        <w:t xml:space="preserve"> iOS</w:t>
      </w:r>
      <w:r w:rsidRPr="00743923">
        <w:rPr>
          <w:rFonts w:ascii="Calibri" w:eastAsia="宋体" w:hAnsi="Calibri" w:cs="Times New Roman"/>
          <w:color w:val="000000" w:themeColor="text1"/>
          <w:szCs w:val="21"/>
        </w:rPr>
        <w:t>系统</w:t>
      </w:r>
      <w:r w:rsidRPr="00743923">
        <w:rPr>
          <w:rFonts w:ascii="Calibri" w:eastAsia="宋体" w:hAnsi="Calibri" w:cs="Times New Roman" w:hint="eastAsia"/>
          <w:color w:val="000000" w:themeColor="text1"/>
          <w:szCs w:val="21"/>
        </w:rPr>
        <w:t xml:space="preserve"> +</w:t>
      </w:r>
      <w:r w:rsidRPr="00743923">
        <w:rPr>
          <w:rFonts w:ascii="Calibri" w:eastAsia="宋体" w:hAnsi="Calibri" w:cs="Times New Roman"/>
          <w:color w:val="000000" w:themeColor="text1"/>
          <w:szCs w:val="21"/>
        </w:rPr>
        <w:t xml:space="preserve"> Apple </w:t>
      </w:r>
      <w:r w:rsidRPr="00743923">
        <w:rPr>
          <w:rFonts w:ascii="Calibri" w:eastAsia="宋体" w:hAnsi="Calibri" w:cs="Times New Roman" w:hint="eastAsia"/>
          <w:color w:val="000000" w:themeColor="text1"/>
          <w:szCs w:val="21"/>
        </w:rPr>
        <w:t>M</w:t>
      </w:r>
      <w:r w:rsidRPr="00743923">
        <w:rPr>
          <w:rFonts w:ascii="Calibri" w:eastAsia="宋体" w:hAnsi="Calibri" w:cs="Times New Roman"/>
          <w:color w:val="000000" w:themeColor="text1"/>
          <w:szCs w:val="21"/>
        </w:rPr>
        <w:t>usic</w:t>
      </w:r>
    </w:p>
    <w:p w14:paraId="4F18E32B" w14:textId="77777777" w:rsidR="00246A88" w:rsidRPr="00743923" w:rsidRDefault="00246A88" w:rsidP="00246A88">
      <w:pPr>
        <w:spacing w:before="156"/>
        <w:ind w:firstLineChars="200" w:firstLine="420"/>
        <w:rPr>
          <w:rFonts w:ascii="Calibri" w:eastAsia="宋体" w:hAnsi="Calibri" w:cs="Times New Roman"/>
          <w:color w:val="000000" w:themeColor="text1"/>
          <w:szCs w:val="21"/>
        </w:rPr>
      </w:pPr>
      <w:r w:rsidRPr="00743923">
        <w:rPr>
          <w:rFonts w:ascii="Calibri" w:eastAsia="宋体" w:hAnsi="Calibri" w:cs="Times New Roman"/>
          <w:color w:val="000000" w:themeColor="text1"/>
          <w:szCs w:val="21"/>
        </w:rPr>
        <w:t>半入耳式参考设备</w:t>
      </w:r>
      <w:r w:rsidRPr="00743923">
        <w:rPr>
          <w:rFonts w:ascii="Calibri" w:eastAsia="宋体" w:hAnsi="Calibri" w:cs="Times New Roman" w:hint="eastAsia"/>
          <w:color w:val="000000" w:themeColor="text1"/>
          <w:szCs w:val="21"/>
        </w:rPr>
        <w:t>：苹果</w:t>
      </w:r>
      <w:proofErr w:type="spellStart"/>
      <w:r w:rsidRPr="00743923">
        <w:rPr>
          <w:rFonts w:ascii="Calibri" w:eastAsia="宋体" w:hAnsi="Calibri" w:cs="Times New Roman" w:hint="eastAsia"/>
          <w:color w:val="000000" w:themeColor="text1"/>
          <w:szCs w:val="21"/>
        </w:rPr>
        <w:t>AirPods</w:t>
      </w:r>
      <w:proofErr w:type="spellEnd"/>
      <w:r w:rsidRPr="00743923">
        <w:rPr>
          <w:rFonts w:ascii="Calibri" w:eastAsia="宋体" w:hAnsi="Calibri" w:cs="Times New Roman"/>
          <w:color w:val="000000" w:themeColor="text1"/>
          <w:szCs w:val="21"/>
        </w:rPr>
        <w:t xml:space="preserve"> 3 </w:t>
      </w:r>
      <w:r w:rsidRPr="00743923">
        <w:rPr>
          <w:rFonts w:ascii="Calibri" w:eastAsia="宋体" w:hAnsi="Calibri" w:cs="Times New Roman" w:hint="eastAsia"/>
          <w:color w:val="000000" w:themeColor="text1"/>
          <w:szCs w:val="21"/>
        </w:rPr>
        <w:t>+</w:t>
      </w:r>
      <w:r w:rsidRPr="00743923">
        <w:rPr>
          <w:rFonts w:ascii="Calibri" w:eastAsia="宋体" w:hAnsi="Calibri" w:cs="Times New Roman"/>
          <w:color w:val="000000" w:themeColor="text1"/>
          <w:szCs w:val="21"/>
        </w:rPr>
        <w:t xml:space="preserve"> iOS</w:t>
      </w:r>
      <w:r w:rsidRPr="00743923">
        <w:rPr>
          <w:rFonts w:ascii="Calibri" w:eastAsia="宋体" w:hAnsi="Calibri" w:cs="Times New Roman"/>
          <w:color w:val="000000" w:themeColor="text1"/>
          <w:szCs w:val="21"/>
        </w:rPr>
        <w:t>系统</w:t>
      </w:r>
      <w:r w:rsidRPr="00743923">
        <w:rPr>
          <w:rFonts w:ascii="Calibri" w:eastAsia="宋体" w:hAnsi="Calibri" w:cs="Times New Roman" w:hint="eastAsia"/>
          <w:color w:val="000000" w:themeColor="text1"/>
          <w:szCs w:val="21"/>
        </w:rPr>
        <w:t xml:space="preserve"> +</w:t>
      </w:r>
      <w:r w:rsidRPr="00743923">
        <w:rPr>
          <w:rFonts w:ascii="Calibri" w:eastAsia="宋体" w:hAnsi="Calibri" w:cs="Times New Roman"/>
          <w:color w:val="000000" w:themeColor="text1"/>
          <w:szCs w:val="21"/>
        </w:rPr>
        <w:t xml:space="preserve"> Apple Music</w:t>
      </w:r>
    </w:p>
    <w:p w14:paraId="211BA4F1" w14:textId="77777777" w:rsidR="00F569A8" w:rsidRDefault="00F569A8" w:rsidP="00E363C9">
      <w:pPr>
        <w:spacing w:before="156"/>
        <w:ind w:firstLineChars="200" w:firstLine="420"/>
        <w:rPr>
          <w:rFonts w:ascii="Calibri" w:eastAsia="宋体" w:hAnsi="Calibri" w:cs="Times New Roman"/>
          <w:color w:val="000000"/>
          <w:szCs w:val="21"/>
        </w:rPr>
      </w:pPr>
    </w:p>
    <w:p w14:paraId="25EB1476" w14:textId="77777777" w:rsidR="00E363C9" w:rsidRPr="00153814" w:rsidRDefault="00E363C9" w:rsidP="00E363C9">
      <w:pPr>
        <w:spacing w:before="156"/>
        <w:ind w:firstLineChars="200" w:firstLine="420"/>
        <w:rPr>
          <w:rFonts w:ascii="Calibri" w:eastAsia="宋体" w:hAnsi="Calibri" w:cs="Times New Roman"/>
          <w:color w:val="000000"/>
          <w:szCs w:val="21"/>
        </w:rPr>
      </w:pPr>
      <w:r w:rsidRPr="00E363C9">
        <w:rPr>
          <w:rFonts w:ascii="Calibri" w:eastAsia="宋体" w:hAnsi="Calibri" w:cs="Times New Roman" w:hint="eastAsia"/>
          <w:color w:val="000000"/>
          <w:szCs w:val="21"/>
        </w:rPr>
        <w:t>当被测产品为无线音频播放器材时，厂商应同时提供陪测音源播放终端。被测产品</w:t>
      </w:r>
      <w:proofErr w:type="gramStart"/>
      <w:r w:rsidRPr="00E363C9">
        <w:rPr>
          <w:rFonts w:ascii="Calibri" w:eastAsia="宋体" w:hAnsi="Calibri" w:cs="Times New Roman" w:hint="eastAsia"/>
          <w:color w:val="000000"/>
          <w:szCs w:val="21"/>
        </w:rPr>
        <w:t>与陪测终端</w:t>
      </w:r>
      <w:proofErr w:type="gramEnd"/>
      <w:r w:rsidRPr="00E363C9">
        <w:rPr>
          <w:rFonts w:ascii="Calibri" w:eastAsia="宋体" w:hAnsi="Calibri" w:cs="Times New Roman" w:hint="eastAsia"/>
          <w:color w:val="000000"/>
          <w:szCs w:val="21"/>
        </w:rPr>
        <w:t>的无线连接模式默认为“音质优先”、“高码率”或其他同类型模式。厂商可以指定特定的一种连接或无线音频编解码模式送测，但该连接或编解码模式需要与无线抗干扰客观测试的连接或编解码模式保持一致，不可手动更改。</w:t>
      </w:r>
    </w:p>
    <w:p w14:paraId="467CCA62" w14:textId="77777777" w:rsidR="00BB6F7F" w:rsidRPr="00153814" w:rsidRDefault="00E363C9" w:rsidP="000355DF">
      <w:pPr>
        <w:pStyle w:val="3"/>
        <w:spacing w:before="156"/>
        <w:rPr>
          <w:rFonts w:ascii="Calibri" w:eastAsia="宋体" w:hAnsi="Calibri"/>
        </w:rPr>
      </w:pPr>
      <w:r>
        <w:rPr>
          <w:rFonts w:hint="eastAsia"/>
        </w:rPr>
        <w:t>7</w:t>
      </w:r>
      <w:r>
        <w:t>.6</w:t>
      </w:r>
      <w:r>
        <w:tab/>
      </w:r>
      <w:r w:rsidR="00BB6F7F" w:rsidRPr="00153814">
        <w:t>听音员</w:t>
      </w:r>
    </w:p>
    <w:p w14:paraId="3C6CF16F"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由于音质评价具有强烈的个人主观色彩，听音员的职业、生理、情绪和文化修养方面的个体差异直接影响音质的评价结果。因此在对产品进行音质主观评价时，听音员的选择非常重要，听音员不仅对听觉本身的灵敏度（指人耳本身具备的条件）有着很高的要求，还必须具有评价音质美学和评价乐器</w:t>
      </w:r>
      <w:proofErr w:type="gramStart"/>
      <w:r w:rsidRPr="00153814">
        <w:rPr>
          <w:rFonts w:ascii="Calibri" w:eastAsia="宋体" w:hAnsi="Calibri" w:cs="Times New Roman" w:hint="eastAsia"/>
          <w:szCs w:val="21"/>
        </w:rPr>
        <w:t>声及其</w:t>
      </w:r>
      <w:proofErr w:type="gramEnd"/>
      <w:r w:rsidRPr="00153814">
        <w:rPr>
          <w:rFonts w:ascii="Calibri" w:eastAsia="宋体" w:hAnsi="Calibri" w:cs="Times New Roman" w:hint="eastAsia"/>
          <w:szCs w:val="21"/>
        </w:rPr>
        <w:t>他声源音质的能力。同时，还要通过音质评价能够与产品的</w:t>
      </w:r>
      <w:proofErr w:type="gramStart"/>
      <w:r w:rsidRPr="00153814">
        <w:rPr>
          <w:rFonts w:ascii="Calibri" w:eastAsia="宋体" w:hAnsi="Calibri" w:cs="Times New Roman" w:hint="eastAsia"/>
          <w:szCs w:val="21"/>
        </w:rPr>
        <w:t>客观技术</w:t>
      </w:r>
      <w:proofErr w:type="gramEnd"/>
      <w:r w:rsidRPr="00153814">
        <w:rPr>
          <w:rFonts w:ascii="Calibri" w:eastAsia="宋体" w:hAnsi="Calibri" w:cs="Times New Roman" w:hint="eastAsia"/>
          <w:szCs w:val="21"/>
        </w:rPr>
        <w:t>指标产生联系，当产品存在有微小音质差异时，聆听何种声源发出的</w:t>
      </w:r>
      <w:proofErr w:type="gramStart"/>
      <w:r w:rsidRPr="00153814">
        <w:rPr>
          <w:rFonts w:ascii="Calibri" w:eastAsia="宋体" w:hAnsi="Calibri" w:cs="Times New Roman" w:hint="eastAsia"/>
          <w:szCs w:val="21"/>
        </w:rPr>
        <w:t>声进行</w:t>
      </w:r>
      <w:proofErr w:type="gramEnd"/>
      <w:r w:rsidRPr="00153814">
        <w:rPr>
          <w:rFonts w:ascii="Calibri" w:eastAsia="宋体" w:hAnsi="Calibri" w:cs="Times New Roman" w:hint="eastAsia"/>
          <w:szCs w:val="21"/>
        </w:rPr>
        <w:t>区分，用什么属性来判断音质差异。</w:t>
      </w:r>
    </w:p>
    <w:p w14:paraId="3A771561" w14:textId="77777777" w:rsidR="00BB6F7F"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为了尽量减少由于听音员个人差异带来的音质评价误差，听音员全部应从通过中国电子音响行业</w:t>
      </w:r>
      <w:r w:rsidR="00007A95">
        <w:rPr>
          <w:rFonts w:ascii="Calibri" w:eastAsia="宋体" w:hAnsi="Calibri" w:cs="Times New Roman" w:hint="eastAsia"/>
          <w:szCs w:val="21"/>
        </w:rPr>
        <w:t>协会“金耳朵”测试评价的人员中选取，且每次评价</w:t>
      </w:r>
      <w:r w:rsidRPr="00153814">
        <w:rPr>
          <w:rFonts w:ascii="Calibri" w:eastAsia="宋体" w:hAnsi="Calibri" w:cs="Times New Roman" w:hint="eastAsia"/>
          <w:szCs w:val="21"/>
        </w:rPr>
        <w:t>应不低于</w:t>
      </w:r>
      <w:r w:rsidR="0053114F">
        <w:rPr>
          <w:rFonts w:ascii="Calibri" w:eastAsia="宋体" w:hAnsi="Calibri" w:cs="Times New Roman"/>
          <w:szCs w:val="21"/>
        </w:rPr>
        <w:t>6</w:t>
      </w:r>
      <w:r w:rsidRPr="00153814">
        <w:rPr>
          <w:rFonts w:ascii="Calibri" w:eastAsia="宋体" w:hAnsi="Calibri" w:cs="Times New Roman" w:hint="eastAsia"/>
          <w:szCs w:val="21"/>
        </w:rPr>
        <w:t>名“金耳朵”参加。</w:t>
      </w:r>
    </w:p>
    <w:p w14:paraId="057BECDA" w14:textId="77777777" w:rsidR="00BB6F7F" w:rsidRPr="00153814" w:rsidRDefault="00E363C9" w:rsidP="000355DF">
      <w:pPr>
        <w:pStyle w:val="3"/>
        <w:spacing w:before="156"/>
      </w:pPr>
      <w:r>
        <w:rPr>
          <w:rFonts w:hint="eastAsia"/>
        </w:rPr>
        <w:lastRenderedPageBreak/>
        <w:t>7</w:t>
      </w:r>
      <w:r>
        <w:t>.7</w:t>
      </w:r>
      <w:r>
        <w:tab/>
      </w:r>
      <w:r w:rsidR="00BB6F7F" w:rsidRPr="00153814">
        <w:rPr>
          <w:rFonts w:hint="eastAsia"/>
        </w:rPr>
        <w:t>评价方向</w:t>
      </w:r>
    </w:p>
    <w:p w14:paraId="18DE4A79" w14:textId="7F88D8D6" w:rsidR="008D0DBF" w:rsidRPr="008D0DBF" w:rsidRDefault="00706DCC" w:rsidP="00F569A8">
      <w:pPr>
        <w:pStyle w:val="3"/>
        <w:spacing w:before="156"/>
      </w:pPr>
      <w:r>
        <w:rPr>
          <w:rFonts w:hint="eastAsia"/>
        </w:rPr>
        <w:t>7</w:t>
      </w:r>
      <w:r>
        <w:t xml:space="preserve">.7.1 </w:t>
      </w:r>
      <w:r>
        <w:t>基础音质评价方向</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291"/>
        <w:gridCol w:w="5103"/>
        <w:gridCol w:w="644"/>
      </w:tblGrid>
      <w:tr w:rsidR="0053114F" w:rsidRPr="008D0DBF" w14:paraId="7ECF4E84" w14:textId="77777777" w:rsidTr="00813FB2">
        <w:trPr>
          <w:trHeight w:val="276"/>
          <w:jc w:val="center"/>
        </w:trPr>
        <w:tc>
          <w:tcPr>
            <w:tcW w:w="2689" w:type="dxa"/>
            <w:gridSpan w:val="2"/>
            <w:vAlign w:val="center"/>
          </w:tcPr>
          <w:p w14:paraId="22DBD136" w14:textId="77777777" w:rsidR="0053114F" w:rsidRPr="008D0DBF" w:rsidRDefault="0053114F" w:rsidP="00813FB2">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评分方向/项目</w:t>
            </w:r>
          </w:p>
        </w:tc>
        <w:tc>
          <w:tcPr>
            <w:tcW w:w="5103" w:type="dxa"/>
            <w:vAlign w:val="center"/>
          </w:tcPr>
          <w:p w14:paraId="65F5C282" w14:textId="77777777" w:rsidR="0053114F" w:rsidRPr="008D0DBF" w:rsidRDefault="00DB2294" w:rsidP="00DB2294">
            <w:pPr>
              <w:spacing w:beforeLines="0" w:before="0"/>
              <w:jc w:val="center"/>
              <w:rPr>
                <w:rFonts w:ascii="黑体" w:eastAsia="黑体" w:hAnsi="黑体" w:cs="Times New Roman"/>
                <w:color w:val="000000"/>
              </w:rPr>
            </w:pPr>
            <w:r w:rsidRPr="008D0DBF">
              <w:rPr>
                <w:rFonts w:ascii="黑体" w:eastAsia="黑体" w:hAnsi="黑体" w:cs="Times New Roman"/>
                <w:color w:val="000000"/>
              </w:rPr>
              <w:t>听感</w:t>
            </w:r>
          </w:p>
        </w:tc>
        <w:tc>
          <w:tcPr>
            <w:tcW w:w="644" w:type="dxa"/>
          </w:tcPr>
          <w:p w14:paraId="2033D06B" w14:textId="77777777" w:rsidR="0053114F" w:rsidRPr="008D0DBF" w:rsidRDefault="00813FB2" w:rsidP="00706DCC">
            <w:pPr>
              <w:spacing w:beforeLines="0" w:before="0"/>
              <w:jc w:val="center"/>
              <w:rPr>
                <w:rFonts w:ascii="黑体" w:eastAsia="黑体" w:hAnsi="黑体" w:cs="Times New Roman"/>
                <w:color w:val="000000"/>
              </w:rPr>
            </w:pPr>
            <w:r w:rsidRPr="008D0DBF">
              <w:rPr>
                <w:rFonts w:ascii="黑体" w:eastAsia="黑体" w:hAnsi="黑体" w:cs="Times New Roman"/>
                <w:color w:val="000000"/>
              </w:rPr>
              <w:t>权重因子</w:t>
            </w:r>
          </w:p>
        </w:tc>
      </w:tr>
      <w:tr w:rsidR="0053114F" w:rsidRPr="008D0DBF" w14:paraId="76CE98C0" w14:textId="77777777" w:rsidTr="00B86C29">
        <w:trPr>
          <w:trHeight w:val="204"/>
          <w:jc w:val="center"/>
        </w:trPr>
        <w:tc>
          <w:tcPr>
            <w:tcW w:w="1398" w:type="dxa"/>
            <w:vMerge w:val="restart"/>
            <w:vAlign w:val="center"/>
          </w:tcPr>
          <w:p w14:paraId="72042040" w14:textId="77777777" w:rsidR="0053114F" w:rsidRPr="008D0DBF" w:rsidRDefault="0053114F" w:rsidP="00706DCC">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高  频</w:t>
            </w:r>
          </w:p>
        </w:tc>
        <w:tc>
          <w:tcPr>
            <w:tcW w:w="1291" w:type="dxa"/>
            <w:vAlign w:val="center"/>
          </w:tcPr>
          <w:p w14:paraId="235632A9"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高频细节</w:t>
            </w:r>
          </w:p>
        </w:tc>
        <w:tc>
          <w:tcPr>
            <w:tcW w:w="5103" w:type="dxa"/>
          </w:tcPr>
          <w:p w14:paraId="3CE2372A"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DB2294" w:rsidRPr="008D0DBF">
              <w:rPr>
                <w:rFonts w:ascii="宋体" w:eastAsia="宋体" w:hAnsi="宋体" w:cs="Times New Roman" w:hint="eastAsia"/>
                <w:color w:val="000000"/>
                <w:sz w:val="15"/>
                <w:szCs w:val="15"/>
              </w:rPr>
              <w:t>细节较为为丰富，比较充分且自然</w:t>
            </w:r>
          </w:p>
          <w:p w14:paraId="4D6B21D2"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DB2294" w:rsidRPr="008D0DBF">
              <w:rPr>
                <w:rFonts w:ascii="宋体" w:eastAsia="宋体" w:hAnsi="宋体" w:cs="Times New Roman" w:hint="eastAsia"/>
                <w:color w:val="000000"/>
                <w:sz w:val="15"/>
                <w:szCs w:val="15"/>
              </w:rPr>
              <w:t>细节表现一般，基本可以辨识到音色特征</w:t>
            </w:r>
          </w:p>
          <w:p w14:paraId="21FD4DC8" w14:textId="77777777" w:rsidR="0053114F" w:rsidRPr="008D0DBF" w:rsidRDefault="00AC322C" w:rsidP="00DB2294">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DB2294" w:rsidRPr="008D0DBF">
              <w:rPr>
                <w:rFonts w:ascii="宋体" w:eastAsia="宋体" w:hAnsi="宋体" w:cs="Times New Roman" w:hint="eastAsia"/>
                <w:color w:val="000000"/>
                <w:sz w:val="15"/>
                <w:szCs w:val="15"/>
              </w:rPr>
              <w:t>闷、糊，细节不多，难以辨识</w:t>
            </w:r>
          </w:p>
        </w:tc>
        <w:tc>
          <w:tcPr>
            <w:tcW w:w="644" w:type="dxa"/>
            <w:vAlign w:val="center"/>
          </w:tcPr>
          <w:p w14:paraId="0D9DB8FE"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347D4011" w14:textId="77777777" w:rsidTr="00B86C29">
        <w:trPr>
          <w:trHeight w:val="192"/>
          <w:jc w:val="center"/>
        </w:trPr>
        <w:tc>
          <w:tcPr>
            <w:tcW w:w="1398" w:type="dxa"/>
            <w:vMerge/>
          </w:tcPr>
          <w:p w14:paraId="6EC6EB98"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60490B25"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高频能量感</w:t>
            </w:r>
          </w:p>
        </w:tc>
        <w:tc>
          <w:tcPr>
            <w:tcW w:w="5103" w:type="dxa"/>
          </w:tcPr>
          <w:p w14:paraId="6D3D7E0E"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DB2294" w:rsidRPr="008D0DBF">
              <w:rPr>
                <w:rFonts w:ascii="宋体" w:eastAsia="宋体" w:hAnsi="宋体" w:cs="Times New Roman" w:hint="eastAsia"/>
                <w:color w:val="000000"/>
                <w:sz w:val="15"/>
                <w:szCs w:val="15"/>
              </w:rPr>
              <w:t>能量感适中，基音与泛音比例和谐</w:t>
            </w:r>
          </w:p>
          <w:p w14:paraId="6B19C356"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DB2294" w:rsidRPr="008D0DBF">
              <w:rPr>
                <w:rFonts w:ascii="宋体" w:eastAsia="宋体" w:hAnsi="宋体" w:cs="Times New Roman" w:hint="eastAsia"/>
                <w:color w:val="000000"/>
                <w:sz w:val="15"/>
                <w:szCs w:val="15"/>
              </w:rPr>
              <w:t>明亮/暗淡，</w:t>
            </w:r>
            <w:r w:rsidR="00720086" w:rsidRPr="008D0DBF">
              <w:rPr>
                <w:rFonts w:ascii="宋体" w:eastAsia="宋体" w:hAnsi="宋体" w:cs="Times New Roman" w:hint="eastAsia"/>
                <w:color w:val="000000"/>
                <w:sz w:val="15"/>
                <w:szCs w:val="15"/>
              </w:rPr>
              <w:t>但可接受</w:t>
            </w:r>
          </w:p>
          <w:p w14:paraId="5667BBF1"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DB2294" w:rsidRPr="008D0DBF">
              <w:rPr>
                <w:rFonts w:ascii="宋体" w:eastAsia="宋体" w:hAnsi="宋体" w:cs="Times New Roman" w:hint="eastAsia"/>
                <w:color w:val="000000"/>
                <w:sz w:val="15"/>
                <w:szCs w:val="15"/>
              </w:rPr>
              <w:t>较为明亮/暗淡，无法长时间聆听或者必须集中注意力</w:t>
            </w:r>
          </w:p>
        </w:tc>
        <w:tc>
          <w:tcPr>
            <w:tcW w:w="644" w:type="dxa"/>
            <w:vAlign w:val="center"/>
          </w:tcPr>
          <w:p w14:paraId="64A1F693"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1569CD85" w14:textId="77777777" w:rsidTr="00B86C29">
        <w:trPr>
          <w:trHeight w:val="312"/>
          <w:jc w:val="center"/>
        </w:trPr>
        <w:tc>
          <w:tcPr>
            <w:tcW w:w="1398" w:type="dxa"/>
            <w:vMerge/>
          </w:tcPr>
          <w:p w14:paraId="440F9DC6"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2624875A"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高频听感</w:t>
            </w:r>
          </w:p>
        </w:tc>
        <w:tc>
          <w:tcPr>
            <w:tcW w:w="5103" w:type="dxa"/>
          </w:tcPr>
          <w:p w14:paraId="62695A0A"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DB2294" w:rsidRPr="008D0DBF">
              <w:rPr>
                <w:rFonts w:ascii="宋体" w:eastAsia="宋体" w:hAnsi="宋体" w:cs="Times New Roman" w:hint="eastAsia"/>
                <w:color w:val="000000"/>
                <w:sz w:val="15"/>
                <w:szCs w:val="15"/>
              </w:rPr>
              <w:t>轻微刺激/偏暗，但基本可以忽略，较为真实优美，久听不累</w:t>
            </w:r>
          </w:p>
          <w:p w14:paraId="7EB0235F"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20086" w:rsidRPr="008D0DBF">
              <w:rPr>
                <w:rFonts w:ascii="宋体" w:eastAsia="宋体" w:hAnsi="宋体" w:cs="Times New Roman" w:hint="eastAsia"/>
                <w:color w:val="000000"/>
                <w:sz w:val="15"/>
                <w:szCs w:val="15"/>
              </w:rPr>
              <w:t>存在瑕疵，但可接受</w:t>
            </w:r>
          </w:p>
          <w:p w14:paraId="4649E960"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720086" w:rsidRPr="008D0DBF">
              <w:rPr>
                <w:rFonts w:ascii="宋体" w:eastAsia="宋体" w:hAnsi="宋体" w:cs="Times New Roman" w:hint="eastAsia"/>
                <w:color w:val="000000"/>
                <w:sz w:val="15"/>
                <w:szCs w:val="15"/>
              </w:rPr>
              <w:t>较为刺激/毛躁/无法辨识</w:t>
            </w:r>
          </w:p>
        </w:tc>
        <w:tc>
          <w:tcPr>
            <w:tcW w:w="644" w:type="dxa"/>
            <w:vAlign w:val="center"/>
          </w:tcPr>
          <w:p w14:paraId="1C8AD714" w14:textId="77777777" w:rsidR="0053114F"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color w:val="000000"/>
              </w:rPr>
              <w:t>30</w:t>
            </w:r>
          </w:p>
        </w:tc>
      </w:tr>
      <w:tr w:rsidR="0053114F" w:rsidRPr="008D0DBF" w14:paraId="2DECB79C" w14:textId="77777777" w:rsidTr="00B86C29">
        <w:trPr>
          <w:trHeight w:val="312"/>
          <w:jc w:val="center"/>
        </w:trPr>
        <w:tc>
          <w:tcPr>
            <w:tcW w:w="1398" w:type="dxa"/>
            <w:vMerge/>
          </w:tcPr>
          <w:p w14:paraId="16FE2416"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2EBB1F62"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高频延伸</w:t>
            </w:r>
          </w:p>
        </w:tc>
        <w:tc>
          <w:tcPr>
            <w:tcW w:w="5103" w:type="dxa"/>
          </w:tcPr>
          <w:p w14:paraId="5BAFBFB4"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720086" w:rsidRPr="008D0DBF">
              <w:rPr>
                <w:rFonts w:ascii="宋体" w:eastAsia="宋体" w:hAnsi="宋体" w:cs="Times New Roman" w:hint="eastAsia"/>
                <w:color w:val="000000"/>
                <w:sz w:val="15"/>
                <w:szCs w:val="15"/>
              </w:rPr>
              <w:t>泛音表现良好，具有一定</w:t>
            </w:r>
            <w:proofErr w:type="gramStart"/>
            <w:r w:rsidR="00720086" w:rsidRPr="008D0DBF">
              <w:rPr>
                <w:rFonts w:ascii="宋体" w:eastAsia="宋体" w:hAnsi="宋体" w:cs="Times New Roman" w:hint="eastAsia"/>
                <w:color w:val="000000"/>
                <w:sz w:val="15"/>
                <w:szCs w:val="15"/>
              </w:rPr>
              <w:t>延展且</w:t>
            </w:r>
            <w:proofErr w:type="gramEnd"/>
            <w:r w:rsidR="00720086" w:rsidRPr="008D0DBF">
              <w:rPr>
                <w:rFonts w:ascii="宋体" w:eastAsia="宋体" w:hAnsi="宋体" w:cs="Times New Roman" w:hint="eastAsia"/>
                <w:color w:val="000000"/>
                <w:sz w:val="15"/>
                <w:szCs w:val="15"/>
              </w:rPr>
              <w:t>较为自然</w:t>
            </w:r>
          </w:p>
          <w:p w14:paraId="005A32B6"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20086" w:rsidRPr="008D0DBF">
              <w:rPr>
                <w:rFonts w:ascii="宋体" w:eastAsia="宋体" w:hAnsi="宋体" w:cs="Times New Roman" w:hint="eastAsia"/>
                <w:color w:val="000000"/>
                <w:sz w:val="15"/>
                <w:szCs w:val="15"/>
              </w:rPr>
              <w:t>泛音表现一般，存在可接受瑕疵（如不自然）</w:t>
            </w:r>
          </w:p>
          <w:p w14:paraId="1F582D30"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720086" w:rsidRPr="008D0DBF">
              <w:rPr>
                <w:rFonts w:ascii="宋体" w:eastAsia="宋体" w:hAnsi="宋体" w:cs="Times New Roman" w:hint="eastAsia"/>
                <w:color w:val="000000"/>
                <w:sz w:val="15"/>
                <w:szCs w:val="15"/>
              </w:rPr>
              <w:t>需要集中注意力才能辨识泛音</w:t>
            </w:r>
          </w:p>
        </w:tc>
        <w:tc>
          <w:tcPr>
            <w:tcW w:w="644" w:type="dxa"/>
            <w:vAlign w:val="center"/>
          </w:tcPr>
          <w:p w14:paraId="14CA3F57"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231D9B3A" w14:textId="77777777" w:rsidTr="00B86C29">
        <w:trPr>
          <w:trHeight w:val="216"/>
          <w:jc w:val="center"/>
        </w:trPr>
        <w:tc>
          <w:tcPr>
            <w:tcW w:w="1398" w:type="dxa"/>
            <w:vMerge w:val="restart"/>
            <w:vAlign w:val="center"/>
          </w:tcPr>
          <w:p w14:paraId="6D4CAEB1" w14:textId="77777777" w:rsidR="0053114F" w:rsidRPr="008D0DBF" w:rsidRDefault="0053114F" w:rsidP="00706DCC">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中  频</w:t>
            </w:r>
          </w:p>
        </w:tc>
        <w:tc>
          <w:tcPr>
            <w:tcW w:w="1291" w:type="dxa"/>
            <w:vAlign w:val="center"/>
          </w:tcPr>
          <w:p w14:paraId="31D6A008"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中频细节</w:t>
            </w:r>
          </w:p>
        </w:tc>
        <w:tc>
          <w:tcPr>
            <w:tcW w:w="5103" w:type="dxa"/>
          </w:tcPr>
          <w:p w14:paraId="11C623C2"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720086" w:rsidRPr="008D0DBF">
              <w:rPr>
                <w:rFonts w:ascii="宋体" w:eastAsia="宋体" w:hAnsi="宋体" w:cs="Times New Roman" w:hint="eastAsia"/>
                <w:color w:val="000000"/>
                <w:sz w:val="15"/>
                <w:szCs w:val="15"/>
              </w:rPr>
              <w:t>细节较为丰富，较为真实优美，可能存在极小瑕疵</w:t>
            </w:r>
          </w:p>
          <w:p w14:paraId="79567C93"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20086" w:rsidRPr="008D0DBF">
              <w:rPr>
                <w:rFonts w:ascii="宋体" w:eastAsia="宋体" w:hAnsi="宋体" w:cs="Times New Roman" w:hint="eastAsia"/>
                <w:color w:val="000000"/>
                <w:sz w:val="15"/>
                <w:szCs w:val="15"/>
              </w:rPr>
              <w:t>具有基本细节表现，基本真实优美，存在无法忽略的瑕疵，但可接受</w:t>
            </w:r>
          </w:p>
          <w:p w14:paraId="05F60EF7" w14:textId="77777777" w:rsidR="0053114F" w:rsidRPr="008D0DBF" w:rsidRDefault="00AC322C" w:rsidP="00F6495A">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F6495A" w:rsidRPr="008D0DBF">
              <w:rPr>
                <w:rFonts w:ascii="宋体" w:eastAsia="宋体" w:hAnsi="宋体" w:cs="Times New Roman" w:hint="eastAsia"/>
                <w:color w:val="000000"/>
                <w:sz w:val="15"/>
                <w:szCs w:val="15"/>
              </w:rPr>
              <w:t>细节表现欠乏，存在</w:t>
            </w:r>
            <w:r w:rsidR="00720086" w:rsidRPr="008D0DBF">
              <w:rPr>
                <w:rFonts w:ascii="宋体" w:eastAsia="宋体" w:hAnsi="宋体" w:cs="Times New Roman" w:hint="eastAsia"/>
                <w:color w:val="000000"/>
                <w:sz w:val="15"/>
                <w:szCs w:val="15"/>
              </w:rPr>
              <w:t>难以接受的</w:t>
            </w:r>
            <w:r w:rsidR="00F6495A" w:rsidRPr="008D0DBF">
              <w:rPr>
                <w:rFonts w:ascii="宋体" w:eastAsia="宋体" w:hAnsi="宋体" w:cs="Times New Roman" w:hint="eastAsia"/>
                <w:color w:val="000000"/>
                <w:sz w:val="15"/>
                <w:szCs w:val="15"/>
              </w:rPr>
              <w:t>重大</w:t>
            </w:r>
            <w:r w:rsidR="00720086" w:rsidRPr="008D0DBF">
              <w:rPr>
                <w:rFonts w:ascii="宋体" w:eastAsia="宋体" w:hAnsi="宋体" w:cs="Times New Roman" w:hint="eastAsia"/>
                <w:color w:val="000000"/>
                <w:sz w:val="15"/>
                <w:szCs w:val="15"/>
              </w:rPr>
              <w:t>瑕疵</w:t>
            </w:r>
          </w:p>
        </w:tc>
        <w:tc>
          <w:tcPr>
            <w:tcW w:w="644" w:type="dxa"/>
            <w:vAlign w:val="center"/>
          </w:tcPr>
          <w:p w14:paraId="4BA8BB13"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2AF44FAF" w14:textId="77777777" w:rsidTr="00B86C29">
        <w:trPr>
          <w:trHeight w:val="312"/>
          <w:jc w:val="center"/>
        </w:trPr>
        <w:tc>
          <w:tcPr>
            <w:tcW w:w="1398" w:type="dxa"/>
            <w:vMerge/>
            <w:vAlign w:val="center"/>
          </w:tcPr>
          <w:p w14:paraId="41D8B2F2"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3155D491"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中频</w:t>
            </w:r>
            <w:r w:rsidR="00F6495A" w:rsidRPr="008D0DBF">
              <w:rPr>
                <w:rFonts w:ascii="宋体" w:eastAsia="宋体" w:hAnsi="宋体" w:cs="Times New Roman" w:hint="eastAsia"/>
                <w:color w:val="000000"/>
              </w:rPr>
              <w:t>厚度</w:t>
            </w:r>
          </w:p>
        </w:tc>
        <w:tc>
          <w:tcPr>
            <w:tcW w:w="5103" w:type="dxa"/>
          </w:tcPr>
          <w:p w14:paraId="44C892AC"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F6495A" w:rsidRPr="008D0DBF">
              <w:rPr>
                <w:rFonts w:ascii="宋体" w:eastAsia="宋体" w:hAnsi="宋体" w:cs="Times New Roman" w:hint="eastAsia"/>
                <w:color w:val="000000"/>
                <w:sz w:val="15"/>
                <w:szCs w:val="15"/>
              </w:rPr>
              <w:t>厚度适中，可能轻微偏厚/薄，基本可以忽略</w:t>
            </w:r>
          </w:p>
          <w:p w14:paraId="5DAF9BB6"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8484E" w:rsidRPr="008D0DBF">
              <w:rPr>
                <w:rFonts w:ascii="宋体" w:eastAsia="宋体" w:hAnsi="宋体" w:cs="Times New Roman" w:hint="eastAsia"/>
                <w:color w:val="000000"/>
                <w:sz w:val="15"/>
                <w:szCs w:val="15"/>
              </w:rPr>
              <w:t>厚度较为适中，</w:t>
            </w:r>
            <w:r w:rsidR="00F6495A" w:rsidRPr="008D0DBF">
              <w:rPr>
                <w:rFonts w:ascii="宋体" w:eastAsia="宋体" w:hAnsi="宋体" w:cs="Times New Roman" w:hint="eastAsia"/>
                <w:color w:val="000000"/>
                <w:sz w:val="15"/>
                <w:szCs w:val="15"/>
              </w:rPr>
              <w:t>轻微偏厚/薄，明显可以感知</w:t>
            </w:r>
          </w:p>
          <w:p w14:paraId="34F57D0B"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78484E" w:rsidRPr="008D0DBF">
              <w:rPr>
                <w:rFonts w:ascii="宋体" w:eastAsia="宋体" w:hAnsi="宋体" w:cs="Times New Roman" w:hint="eastAsia"/>
                <w:color w:val="000000"/>
                <w:sz w:val="15"/>
                <w:szCs w:val="15"/>
              </w:rPr>
              <w:t>厚度出现瑕疵，</w:t>
            </w:r>
            <w:r w:rsidR="00F6495A" w:rsidRPr="008D0DBF">
              <w:rPr>
                <w:rFonts w:ascii="宋体" w:eastAsia="宋体" w:hAnsi="宋体" w:cs="Times New Roman" w:hint="eastAsia"/>
                <w:color w:val="000000"/>
                <w:sz w:val="15"/>
                <w:szCs w:val="15"/>
              </w:rPr>
              <w:t>明显偏厚/薄，具有明显的声染色</w:t>
            </w:r>
          </w:p>
        </w:tc>
        <w:tc>
          <w:tcPr>
            <w:tcW w:w="644" w:type="dxa"/>
            <w:vAlign w:val="center"/>
          </w:tcPr>
          <w:p w14:paraId="48CAE65D" w14:textId="77777777" w:rsidR="0053114F" w:rsidRPr="008D0DBF" w:rsidRDefault="0053114F" w:rsidP="00B86C29">
            <w:pPr>
              <w:tabs>
                <w:tab w:val="left" w:pos="242"/>
              </w:tabs>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05B5CED6" w14:textId="77777777" w:rsidTr="00B86C29">
        <w:trPr>
          <w:trHeight w:val="180"/>
          <w:jc w:val="center"/>
        </w:trPr>
        <w:tc>
          <w:tcPr>
            <w:tcW w:w="1398" w:type="dxa"/>
            <w:vMerge/>
            <w:vAlign w:val="center"/>
          </w:tcPr>
          <w:p w14:paraId="79A1B481"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4B96A117"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中频听感</w:t>
            </w:r>
          </w:p>
        </w:tc>
        <w:tc>
          <w:tcPr>
            <w:tcW w:w="5103" w:type="dxa"/>
          </w:tcPr>
          <w:p w14:paraId="6CAEBC4E"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F6495A" w:rsidRPr="008D0DBF">
              <w:rPr>
                <w:rFonts w:ascii="宋体" w:eastAsia="宋体" w:hAnsi="宋体" w:cs="Times New Roman" w:hint="eastAsia"/>
                <w:color w:val="000000"/>
                <w:sz w:val="15"/>
                <w:szCs w:val="15"/>
              </w:rPr>
              <w:t>较为真实，润泽，甜美</w:t>
            </w:r>
          </w:p>
          <w:p w14:paraId="067AEB15"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F6495A" w:rsidRPr="008D0DBF">
              <w:rPr>
                <w:rFonts w:ascii="宋体" w:eastAsia="宋体" w:hAnsi="宋体" w:cs="Times New Roman" w:hint="eastAsia"/>
                <w:color w:val="000000"/>
                <w:sz w:val="15"/>
                <w:szCs w:val="15"/>
              </w:rPr>
              <w:t>基本真实，润泽，甜美</w:t>
            </w:r>
          </w:p>
          <w:p w14:paraId="34994A17"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F6495A" w:rsidRPr="008D0DBF">
              <w:rPr>
                <w:rFonts w:ascii="宋体" w:eastAsia="宋体" w:hAnsi="宋体" w:cs="Times New Roman" w:hint="eastAsia"/>
                <w:color w:val="000000"/>
                <w:sz w:val="15"/>
                <w:szCs w:val="15"/>
              </w:rPr>
              <w:t>干涩，平淡，偏冷，难以忍受</w:t>
            </w:r>
          </w:p>
        </w:tc>
        <w:tc>
          <w:tcPr>
            <w:tcW w:w="644" w:type="dxa"/>
            <w:vAlign w:val="center"/>
          </w:tcPr>
          <w:p w14:paraId="77BC1670" w14:textId="77777777" w:rsidR="0053114F"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color w:val="000000"/>
              </w:rPr>
              <w:t>30</w:t>
            </w:r>
          </w:p>
        </w:tc>
      </w:tr>
      <w:tr w:rsidR="0053114F" w:rsidRPr="008D0DBF" w14:paraId="6FCC341C" w14:textId="77777777" w:rsidTr="00B86C29">
        <w:trPr>
          <w:trHeight w:val="180"/>
          <w:jc w:val="center"/>
        </w:trPr>
        <w:tc>
          <w:tcPr>
            <w:tcW w:w="1398" w:type="dxa"/>
            <w:vMerge/>
            <w:vAlign w:val="center"/>
          </w:tcPr>
          <w:p w14:paraId="2ACC9CDE"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06AAC22D"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中频准确性</w:t>
            </w:r>
          </w:p>
        </w:tc>
        <w:tc>
          <w:tcPr>
            <w:tcW w:w="5103" w:type="dxa"/>
          </w:tcPr>
          <w:p w14:paraId="5FE7DD6F"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0826E4" w:rsidRPr="008D0DBF">
              <w:rPr>
                <w:rFonts w:ascii="宋体" w:eastAsia="宋体" w:hAnsi="宋体" w:cs="Times New Roman" w:hint="eastAsia"/>
                <w:color w:val="000000"/>
                <w:sz w:val="15"/>
                <w:szCs w:val="15"/>
              </w:rPr>
              <w:t>频率响应较为完整，音色表现较为准确</w:t>
            </w:r>
          </w:p>
          <w:p w14:paraId="5D26E827"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0826E4" w:rsidRPr="008D0DBF">
              <w:rPr>
                <w:rFonts w:ascii="宋体" w:eastAsia="宋体" w:hAnsi="宋体" w:cs="Times New Roman" w:hint="eastAsia"/>
                <w:color w:val="000000"/>
                <w:sz w:val="15"/>
                <w:szCs w:val="15"/>
              </w:rPr>
              <w:t>频率响应基本完整，音色表现基本准确</w:t>
            </w:r>
          </w:p>
          <w:p w14:paraId="38A51189" w14:textId="77777777" w:rsidR="0053114F" w:rsidRPr="008D0DBF" w:rsidRDefault="00AC322C" w:rsidP="0078484E">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F6495A" w:rsidRPr="008D0DBF">
              <w:rPr>
                <w:rFonts w:ascii="宋体" w:eastAsia="宋体" w:hAnsi="宋体" w:cs="Times New Roman" w:hint="eastAsia"/>
                <w:color w:val="000000"/>
                <w:sz w:val="15"/>
                <w:szCs w:val="15"/>
              </w:rPr>
              <w:t>频率响应有缺失，失真</w:t>
            </w:r>
            <w:r w:rsidR="0078484E" w:rsidRPr="008D0DBF">
              <w:rPr>
                <w:rFonts w:ascii="宋体" w:eastAsia="宋体" w:hAnsi="宋体" w:cs="Times New Roman" w:hint="eastAsia"/>
                <w:color w:val="000000"/>
                <w:sz w:val="15"/>
                <w:szCs w:val="15"/>
              </w:rPr>
              <w:t>较为</w:t>
            </w:r>
            <w:r w:rsidR="00F6495A" w:rsidRPr="008D0DBF">
              <w:rPr>
                <w:rFonts w:ascii="宋体" w:eastAsia="宋体" w:hAnsi="宋体" w:cs="Times New Roman" w:hint="eastAsia"/>
                <w:color w:val="000000"/>
                <w:sz w:val="15"/>
                <w:szCs w:val="15"/>
              </w:rPr>
              <w:t>严重，音色表现具有明显瑕疵</w:t>
            </w:r>
          </w:p>
        </w:tc>
        <w:tc>
          <w:tcPr>
            <w:tcW w:w="644" w:type="dxa"/>
            <w:vAlign w:val="center"/>
          </w:tcPr>
          <w:p w14:paraId="2F9E87CB"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0918EABF" w14:textId="77777777" w:rsidTr="00B86C29">
        <w:trPr>
          <w:trHeight w:val="264"/>
          <w:jc w:val="center"/>
        </w:trPr>
        <w:tc>
          <w:tcPr>
            <w:tcW w:w="1398" w:type="dxa"/>
            <w:vMerge w:val="restart"/>
            <w:vAlign w:val="center"/>
          </w:tcPr>
          <w:p w14:paraId="07F80D50" w14:textId="77777777" w:rsidR="0053114F" w:rsidRPr="008D0DBF" w:rsidRDefault="0053114F" w:rsidP="00706DCC">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低  频</w:t>
            </w:r>
          </w:p>
        </w:tc>
        <w:tc>
          <w:tcPr>
            <w:tcW w:w="1291" w:type="dxa"/>
            <w:vAlign w:val="center"/>
          </w:tcPr>
          <w:p w14:paraId="52236258"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低频层次</w:t>
            </w:r>
          </w:p>
        </w:tc>
        <w:tc>
          <w:tcPr>
            <w:tcW w:w="5103" w:type="dxa"/>
          </w:tcPr>
          <w:p w14:paraId="3280B139"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9C0CC5" w:rsidRPr="008D0DBF">
              <w:rPr>
                <w:rFonts w:ascii="宋体" w:eastAsia="宋体" w:hAnsi="宋体" w:cs="Times New Roman" w:hint="eastAsia"/>
                <w:color w:val="000000"/>
                <w:sz w:val="15"/>
                <w:szCs w:val="15"/>
              </w:rPr>
              <w:t>低频层次感较为丰富，能够比较快速明确的辨识该频段不同音色</w:t>
            </w:r>
          </w:p>
          <w:p w14:paraId="0E1B96BA"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9C0CC5" w:rsidRPr="008D0DBF">
              <w:rPr>
                <w:rFonts w:ascii="宋体" w:eastAsia="宋体" w:hAnsi="宋体" w:cs="Times New Roman" w:hint="eastAsia"/>
                <w:color w:val="000000"/>
                <w:sz w:val="15"/>
                <w:szCs w:val="15"/>
              </w:rPr>
              <w:t>低频层次感一般，能够基本辨识出该频段不同音色</w:t>
            </w:r>
          </w:p>
          <w:p w14:paraId="537207D4"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9C0CC5" w:rsidRPr="008D0DBF">
              <w:rPr>
                <w:rFonts w:ascii="宋体" w:eastAsia="宋体" w:hAnsi="宋体" w:cs="Times New Roman" w:hint="eastAsia"/>
                <w:color w:val="000000"/>
                <w:sz w:val="15"/>
                <w:szCs w:val="15"/>
              </w:rPr>
              <w:t>低频层次感欠乏，糊成一片，音色难以识别</w:t>
            </w:r>
          </w:p>
        </w:tc>
        <w:tc>
          <w:tcPr>
            <w:tcW w:w="644" w:type="dxa"/>
            <w:vAlign w:val="center"/>
          </w:tcPr>
          <w:p w14:paraId="58A33AF0"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1CD88910" w14:textId="77777777" w:rsidTr="00B86C29">
        <w:trPr>
          <w:trHeight w:val="360"/>
          <w:jc w:val="center"/>
        </w:trPr>
        <w:tc>
          <w:tcPr>
            <w:tcW w:w="1398" w:type="dxa"/>
            <w:vMerge/>
          </w:tcPr>
          <w:p w14:paraId="1BF267E6"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3D88931C"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低频</w:t>
            </w:r>
            <w:r w:rsidR="009C0CC5" w:rsidRPr="008D0DBF">
              <w:rPr>
                <w:rFonts w:ascii="宋体" w:eastAsia="宋体" w:hAnsi="宋体" w:cs="Times New Roman" w:hint="eastAsia"/>
                <w:color w:val="000000"/>
              </w:rPr>
              <w:t>准确性</w:t>
            </w:r>
          </w:p>
        </w:tc>
        <w:tc>
          <w:tcPr>
            <w:tcW w:w="5103" w:type="dxa"/>
          </w:tcPr>
          <w:p w14:paraId="3B80679F"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9C0CC5" w:rsidRPr="008D0DBF">
              <w:rPr>
                <w:rFonts w:ascii="宋体" w:eastAsia="宋体" w:hAnsi="宋体" w:cs="Times New Roman" w:hint="eastAsia"/>
                <w:color w:val="000000"/>
                <w:sz w:val="15"/>
                <w:szCs w:val="15"/>
              </w:rPr>
              <w:t>频率响应较为完整，音色表现较为准确</w:t>
            </w:r>
          </w:p>
          <w:p w14:paraId="48141F6B"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9C0CC5" w:rsidRPr="008D0DBF">
              <w:rPr>
                <w:rFonts w:ascii="宋体" w:eastAsia="宋体" w:hAnsi="宋体" w:cs="Times New Roman" w:hint="eastAsia"/>
                <w:color w:val="000000"/>
                <w:sz w:val="15"/>
                <w:szCs w:val="15"/>
              </w:rPr>
              <w:t>频率响应基本完整，音色表现基本准确</w:t>
            </w:r>
          </w:p>
          <w:p w14:paraId="470631D9"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9C0CC5" w:rsidRPr="008D0DBF">
              <w:rPr>
                <w:rFonts w:ascii="宋体" w:eastAsia="宋体" w:hAnsi="宋体" w:cs="Times New Roman" w:hint="eastAsia"/>
                <w:color w:val="000000"/>
                <w:sz w:val="15"/>
                <w:szCs w:val="15"/>
              </w:rPr>
              <w:t>频率响应有缺失，失真严重，音色表现具有明显瑕疵</w:t>
            </w:r>
          </w:p>
        </w:tc>
        <w:tc>
          <w:tcPr>
            <w:tcW w:w="644" w:type="dxa"/>
            <w:vAlign w:val="center"/>
          </w:tcPr>
          <w:p w14:paraId="53B333D6"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20EC3390" w14:textId="77777777" w:rsidTr="00B86C29">
        <w:trPr>
          <w:trHeight w:val="372"/>
          <w:jc w:val="center"/>
        </w:trPr>
        <w:tc>
          <w:tcPr>
            <w:tcW w:w="1398" w:type="dxa"/>
            <w:vMerge/>
          </w:tcPr>
          <w:p w14:paraId="3A0EE901"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690D9C0F"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低频控制力</w:t>
            </w:r>
          </w:p>
        </w:tc>
        <w:tc>
          <w:tcPr>
            <w:tcW w:w="5103" w:type="dxa"/>
          </w:tcPr>
          <w:p w14:paraId="4A28DD57"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2027AE" w:rsidRPr="008D0DBF">
              <w:rPr>
                <w:rFonts w:ascii="宋体" w:eastAsia="宋体" w:hAnsi="宋体" w:cs="Times New Roman" w:hint="eastAsia"/>
                <w:color w:val="000000"/>
                <w:sz w:val="15"/>
                <w:szCs w:val="15"/>
              </w:rPr>
              <w:t>较为紧致，弹性较好，响应速度较快，冲击力较好</w:t>
            </w:r>
          </w:p>
          <w:p w14:paraId="1CC0300B"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2027AE" w:rsidRPr="008D0DBF">
              <w:rPr>
                <w:rFonts w:ascii="宋体" w:eastAsia="宋体" w:hAnsi="宋体" w:cs="Times New Roman" w:hint="eastAsia"/>
                <w:color w:val="000000"/>
                <w:sz w:val="15"/>
                <w:szCs w:val="15"/>
              </w:rPr>
              <w:t>具有一定弹性、响应速度和一定冲击力</w:t>
            </w:r>
          </w:p>
          <w:p w14:paraId="13FFDCE2"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9C0CC5" w:rsidRPr="008D0DBF">
              <w:rPr>
                <w:rFonts w:ascii="宋体" w:eastAsia="宋体" w:hAnsi="宋体" w:cs="Times New Roman" w:hint="eastAsia"/>
                <w:color w:val="000000"/>
                <w:sz w:val="15"/>
                <w:szCs w:val="15"/>
              </w:rPr>
              <w:t>缺乏弹性，松散</w:t>
            </w:r>
            <w:r w:rsidR="002027AE" w:rsidRPr="008D0DBF">
              <w:rPr>
                <w:rFonts w:ascii="宋体" w:eastAsia="宋体" w:hAnsi="宋体" w:cs="Times New Roman" w:hint="eastAsia"/>
                <w:color w:val="000000"/>
                <w:sz w:val="15"/>
                <w:szCs w:val="15"/>
              </w:rPr>
              <w:t>拖沓</w:t>
            </w:r>
            <w:r w:rsidR="009C0CC5" w:rsidRPr="008D0DBF">
              <w:rPr>
                <w:rFonts w:ascii="宋体" w:eastAsia="宋体" w:hAnsi="宋体" w:cs="Times New Roman" w:hint="eastAsia"/>
                <w:color w:val="000000"/>
                <w:sz w:val="15"/>
                <w:szCs w:val="15"/>
              </w:rPr>
              <w:t>，响应速度和冲击力较差</w:t>
            </w:r>
          </w:p>
        </w:tc>
        <w:tc>
          <w:tcPr>
            <w:tcW w:w="644" w:type="dxa"/>
            <w:vAlign w:val="center"/>
          </w:tcPr>
          <w:p w14:paraId="59C97722"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4CF66C0A" w14:textId="77777777" w:rsidTr="00B86C29">
        <w:trPr>
          <w:trHeight w:val="372"/>
          <w:jc w:val="center"/>
        </w:trPr>
        <w:tc>
          <w:tcPr>
            <w:tcW w:w="1398" w:type="dxa"/>
            <w:vMerge/>
          </w:tcPr>
          <w:p w14:paraId="2082D77B"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56915E0D"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低频氛围感</w:t>
            </w:r>
          </w:p>
        </w:tc>
        <w:tc>
          <w:tcPr>
            <w:tcW w:w="5103" w:type="dxa"/>
          </w:tcPr>
          <w:p w14:paraId="21D206CB"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B86C29" w:rsidRPr="008D0DBF">
              <w:rPr>
                <w:rFonts w:ascii="宋体" w:eastAsia="宋体" w:hAnsi="宋体" w:cs="Times New Roman" w:hint="eastAsia"/>
                <w:color w:val="000000"/>
                <w:sz w:val="15"/>
                <w:szCs w:val="15"/>
              </w:rPr>
              <w:t>低频量感</w:t>
            </w:r>
            <w:r w:rsidR="002027AE" w:rsidRPr="008D0DBF">
              <w:rPr>
                <w:rFonts w:ascii="宋体" w:eastAsia="宋体" w:hAnsi="宋体" w:cs="Times New Roman" w:hint="eastAsia"/>
                <w:color w:val="000000"/>
                <w:sz w:val="15"/>
                <w:szCs w:val="15"/>
              </w:rPr>
              <w:t>适中，氛围感较强</w:t>
            </w:r>
          </w:p>
          <w:p w14:paraId="115B6D12"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2027AE" w:rsidRPr="008D0DBF">
              <w:rPr>
                <w:rFonts w:ascii="宋体" w:eastAsia="宋体" w:hAnsi="宋体" w:cs="Times New Roman" w:hint="eastAsia"/>
                <w:color w:val="000000"/>
                <w:sz w:val="15"/>
                <w:szCs w:val="15"/>
              </w:rPr>
              <w:t>低频可能过量/缺乏，影响</w:t>
            </w:r>
            <w:proofErr w:type="gramStart"/>
            <w:r w:rsidR="002027AE" w:rsidRPr="008D0DBF">
              <w:rPr>
                <w:rFonts w:ascii="宋体" w:eastAsia="宋体" w:hAnsi="宋体" w:cs="Times New Roman" w:hint="eastAsia"/>
                <w:color w:val="000000"/>
                <w:sz w:val="15"/>
                <w:szCs w:val="15"/>
              </w:rPr>
              <w:t>氛围感但基本</w:t>
            </w:r>
            <w:proofErr w:type="gramEnd"/>
            <w:r w:rsidR="002027AE" w:rsidRPr="008D0DBF">
              <w:rPr>
                <w:rFonts w:ascii="宋体" w:eastAsia="宋体" w:hAnsi="宋体" w:cs="Times New Roman" w:hint="eastAsia"/>
                <w:color w:val="000000"/>
                <w:sz w:val="15"/>
                <w:szCs w:val="15"/>
              </w:rPr>
              <w:t>可接受</w:t>
            </w:r>
          </w:p>
          <w:p w14:paraId="7B73FE69"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2027AE" w:rsidRPr="008D0DBF">
              <w:rPr>
                <w:rFonts w:ascii="宋体" w:eastAsia="宋体" w:hAnsi="宋体" w:cs="Times New Roman" w:hint="eastAsia"/>
                <w:color w:val="000000"/>
                <w:sz w:val="15"/>
                <w:szCs w:val="15"/>
              </w:rPr>
              <w:t>低频过量/缺乏，基本无氛围感</w:t>
            </w:r>
          </w:p>
        </w:tc>
        <w:tc>
          <w:tcPr>
            <w:tcW w:w="644" w:type="dxa"/>
            <w:vAlign w:val="center"/>
          </w:tcPr>
          <w:p w14:paraId="2BF40F29"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813FB2" w:rsidRPr="008D0DBF" w14:paraId="56DF9990" w14:textId="77777777" w:rsidTr="00B86C29">
        <w:trPr>
          <w:trHeight w:val="372"/>
          <w:jc w:val="center"/>
        </w:trPr>
        <w:tc>
          <w:tcPr>
            <w:tcW w:w="1398" w:type="dxa"/>
            <w:vMerge w:val="restart"/>
            <w:vAlign w:val="center"/>
          </w:tcPr>
          <w:p w14:paraId="249B94CD" w14:textId="77777777" w:rsidR="00813FB2" w:rsidRPr="008D0DBF" w:rsidRDefault="00813FB2" w:rsidP="00813FB2">
            <w:pPr>
              <w:spacing w:beforeLines="0" w:before="0"/>
              <w:jc w:val="center"/>
              <w:rPr>
                <w:rFonts w:ascii="黑体" w:eastAsia="黑体" w:hAnsi="黑体" w:cs="Times New Roman"/>
                <w:color w:val="000000"/>
              </w:rPr>
            </w:pPr>
            <w:r w:rsidRPr="008D0DBF">
              <w:rPr>
                <w:rFonts w:ascii="黑体" w:eastAsia="黑体" w:hAnsi="黑体" w:cs="Times New Roman"/>
                <w:color w:val="000000"/>
              </w:rPr>
              <w:t>平衡度</w:t>
            </w:r>
          </w:p>
        </w:tc>
        <w:tc>
          <w:tcPr>
            <w:tcW w:w="1291" w:type="dxa"/>
            <w:vAlign w:val="center"/>
          </w:tcPr>
          <w:p w14:paraId="7FA835CA" w14:textId="77777777" w:rsidR="00813FB2" w:rsidRPr="008D0DBF" w:rsidRDefault="00813FB2"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平衡性</w:t>
            </w:r>
          </w:p>
        </w:tc>
        <w:tc>
          <w:tcPr>
            <w:tcW w:w="5103" w:type="dxa"/>
          </w:tcPr>
          <w:p w14:paraId="732484DC" w14:textId="77777777" w:rsidR="00813FB2"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好：全频段表现较为优秀，个别频段略微突兀/凹陷，但不影响总体欣赏</w:t>
            </w:r>
          </w:p>
          <w:p w14:paraId="5B09DD23"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Pr="008D0DBF">
              <w:rPr>
                <w:rFonts w:ascii="宋体" w:eastAsia="宋体" w:hAnsi="宋体" w:cs="Times New Roman" w:hint="eastAsia"/>
                <w:color w:val="000000"/>
                <w:sz w:val="15"/>
                <w:szCs w:val="15"/>
              </w:rPr>
              <w:t>存在一些瑕疵，部分频段明显突兀/凹陷，但可以接受</w:t>
            </w:r>
          </w:p>
          <w:p w14:paraId="2475733D"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Pr="008D0DBF">
              <w:rPr>
                <w:rFonts w:ascii="宋体" w:eastAsia="宋体" w:hAnsi="宋体" w:cs="Times New Roman" w:hint="eastAsia"/>
                <w:color w:val="000000"/>
                <w:sz w:val="15"/>
                <w:szCs w:val="15"/>
              </w:rPr>
              <w:t>存在明显瑕疵，部分频段明显突兀/凹陷</w:t>
            </w:r>
          </w:p>
        </w:tc>
        <w:tc>
          <w:tcPr>
            <w:tcW w:w="644" w:type="dxa"/>
            <w:vAlign w:val="center"/>
          </w:tcPr>
          <w:p w14:paraId="48D2B7BD" w14:textId="77777777" w:rsidR="00813FB2"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13FB2" w:rsidRPr="008D0DBF" w14:paraId="23DC311A" w14:textId="77777777" w:rsidTr="00B86C29">
        <w:trPr>
          <w:trHeight w:val="372"/>
          <w:jc w:val="center"/>
        </w:trPr>
        <w:tc>
          <w:tcPr>
            <w:tcW w:w="1398" w:type="dxa"/>
            <w:vMerge/>
          </w:tcPr>
          <w:p w14:paraId="5B13033A" w14:textId="77777777" w:rsidR="00813FB2" w:rsidRPr="008D0DBF" w:rsidRDefault="00813FB2" w:rsidP="00706DCC">
            <w:pPr>
              <w:spacing w:beforeLines="0" w:before="0"/>
              <w:jc w:val="center"/>
              <w:rPr>
                <w:rFonts w:ascii="黑体" w:eastAsia="黑体" w:hAnsi="黑体" w:cs="Times New Roman"/>
                <w:color w:val="000000"/>
              </w:rPr>
            </w:pPr>
          </w:p>
        </w:tc>
        <w:tc>
          <w:tcPr>
            <w:tcW w:w="1291" w:type="dxa"/>
            <w:vAlign w:val="center"/>
          </w:tcPr>
          <w:p w14:paraId="036FA0B7" w14:textId="77777777" w:rsidR="00813FB2" w:rsidRPr="008D0DBF" w:rsidRDefault="00813FB2"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清晰度</w:t>
            </w:r>
          </w:p>
        </w:tc>
        <w:tc>
          <w:tcPr>
            <w:tcW w:w="5103" w:type="dxa"/>
          </w:tcPr>
          <w:p w14:paraId="6C753B62"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78484E" w:rsidRPr="008D0DBF">
              <w:rPr>
                <w:rFonts w:ascii="宋体" w:eastAsia="宋体" w:hAnsi="宋体" w:cs="Times New Roman" w:hint="eastAsia"/>
                <w:color w:val="000000"/>
                <w:sz w:val="15"/>
                <w:szCs w:val="15"/>
              </w:rPr>
              <w:t>非常清晰，可能</w:t>
            </w:r>
            <w:r w:rsidR="002027AE" w:rsidRPr="008D0DBF">
              <w:rPr>
                <w:rFonts w:ascii="宋体" w:eastAsia="宋体" w:hAnsi="宋体" w:cs="Times New Roman" w:hint="eastAsia"/>
                <w:color w:val="000000"/>
                <w:sz w:val="15"/>
                <w:szCs w:val="15"/>
              </w:rPr>
              <w:t>存在轻微瑕疵，但不影响总体欣赏</w:t>
            </w:r>
          </w:p>
          <w:p w14:paraId="68741390"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2027AE" w:rsidRPr="008D0DBF">
              <w:rPr>
                <w:rFonts w:ascii="宋体" w:eastAsia="宋体" w:hAnsi="宋体" w:cs="Times New Roman" w:hint="eastAsia"/>
                <w:color w:val="000000"/>
                <w:sz w:val="15"/>
                <w:szCs w:val="15"/>
              </w:rPr>
              <w:t>比较清晰，存在一定瑕疵，基本可以接受</w:t>
            </w:r>
          </w:p>
          <w:p w14:paraId="481F69FB" w14:textId="77777777" w:rsidR="00813FB2"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2027AE" w:rsidRPr="008D0DBF">
              <w:rPr>
                <w:rFonts w:ascii="宋体" w:eastAsia="宋体" w:hAnsi="宋体" w:cs="Times New Roman" w:hint="eastAsia"/>
                <w:color w:val="000000"/>
                <w:sz w:val="15"/>
                <w:szCs w:val="15"/>
              </w:rPr>
              <w:t>基本清晰，存在明显瑕疵</w:t>
            </w:r>
          </w:p>
        </w:tc>
        <w:tc>
          <w:tcPr>
            <w:tcW w:w="644" w:type="dxa"/>
            <w:vAlign w:val="center"/>
          </w:tcPr>
          <w:p w14:paraId="7831A6E2" w14:textId="77777777" w:rsidR="00813FB2"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13FB2" w:rsidRPr="008D0DBF" w14:paraId="20ABDD0A" w14:textId="77777777" w:rsidTr="00B86C29">
        <w:trPr>
          <w:trHeight w:val="372"/>
          <w:jc w:val="center"/>
        </w:trPr>
        <w:tc>
          <w:tcPr>
            <w:tcW w:w="1398" w:type="dxa"/>
            <w:vMerge/>
          </w:tcPr>
          <w:p w14:paraId="515475CE" w14:textId="77777777" w:rsidR="00813FB2" w:rsidRPr="008D0DBF" w:rsidRDefault="00813FB2" w:rsidP="00706DCC">
            <w:pPr>
              <w:spacing w:beforeLines="0" w:before="0"/>
              <w:jc w:val="center"/>
              <w:rPr>
                <w:rFonts w:ascii="黑体" w:eastAsia="黑体" w:hAnsi="黑体" w:cs="Times New Roman"/>
                <w:color w:val="000000"/>
              </w:rPr>
            </w:pPr>
          </w:p>
        </w:tc>
        <w:tc>
          <w:tcPr>
            <w:tcW w:w="1291" w:type="dxa"/>
            <w:vAlign w:val="center"/>
          </w:tcPr>
          <w:p w14:paraId="303844FE" w14:textId="77777777" w:rsidR="00813FB2" w:rsidRPr="008D0DBF" w:rsidRDefault="00813FB2"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动态表现</w:t>
            </w:r>
          </w:p>
        </w:tc>
        <w:tc>
          <w:tcPr>
            <w:tcW w:w="5103" w:type="dxa"/>
          </w:tcPr>
          <w:p w14:paraId="79BB7FFD"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78484E" w:rsidRPr="008D0DBF">
              <w:rPr>
                <w:rFonts w:ascii="宋体" w:eastAsia="宋体" w:hAnsi="宋体" w:cs="Times New Roman" w:hint="eastAsia"/>
                <w:color w:val="000000"/>
                <w:sz w:val="15"/>
                <w:szCs w:val="15"/>
              </w:rPr>
              <w:t>动态范围较大，对比较为明确</w:t>
            </w:r>
          </w:p>
          <w:p w14:paraId="292A0433"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8484E" w:rsidRPr="008D0DBF">
              <w:rPr>
                <w:rFonts w:ascii="宋体" w:eastAsia="宋体" w:hAnsi="宋体" w:cs="Times New Roman" w:hint="eastAsia"/>
                <w:color w:val="000000"/>
                <w:sz w:val="15"/>
                <w:szCs w:val="15"/>
              </w:rPr>
              <w:t>具有一定动态范围，压缩基本可以接受</w:t>
            </w:r>
          </w:p>
          <w:p w14:paraId="4BEFD299" w14:textId="77777777" w:rsidR="00813FB2"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78484E" w:rsidRPr="008D0DBF">
              <w:rPr>
                <w:rFonts w:ascii="宋体" w:eastAsia="宋体" w:hAnsi="宋体" w:cs="Times New Roman" w:hint="eastAsia"/>
                <w:color w:val="000000"/>
                <w:sz w:val="15"/>
                <w:szCs w:val="15"/>
              </w:rPr>
              <w:t>压缩较为明显，几乎无动态表现</w:t>
            </w:r>
          </w:p>
        </w:tc>
        <w:tc>
          <w:tcPr>
            <w:tcW w:w="644" w:type="dxa"/>
            <w:vAlign w:val="center"/>
          </w:tcPr>
          <w:p w14:paraId="4A6F08A7" w14:textId="77777777" w:rsidR="00813FB2"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13FB2" w:rsidRPr="008D0DBF" w14:paraId="7E9BFAA5" w14:textId="77777777" w:rsidTr="00B86C29">
        <w:trPr>
          <w:trHeight w:val="372"/>
          <w:jc w:val="center"/>
        </w:trPr>
        <w:tc>
          <w:tcPr>
            <w:tcW w:w="1398" w:type="dxa"/>
            <w:vMerge/>
          </w:tcPr>
          <w:p w14:paraId="7C4B9176" w14:textId="77777777" w:rsidR="00813FB2" w:rsidRPr="008D0DBF" w:rsidRDefault="00813FB2" w:rsidP="00706DCC">
            <w:pPr>
              <w:spacing w:beforeLines="0" w:before="0"/>
              <w:jc w:val="center"/>
              <w:rPr>
                <w:rFonts w:ascii="黑体" w:eastAsia="黑体" w:hAnsi="黑体" w:cs="Times New Roman"/>
                <w:color w:val="000000"/>
              </w:rPr>
            </w:pPr>
          </w:p>
        </w:tc>
        <w:tc>
          <w:tcPr>
            <w:tcW w:w="1291" w:type="dxa"/>
            <w:vAlign w:val="center"/>
          </w:tcPr>
          <w:p w14:paraId="7A184AFC" w14:textId="77777777" w:rsidR="00813FB2" w:rsidRPr="008D0DBF" w:rsidRDefault="00813FB2"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瞬态表现</w:t>
            </w:r>
          </w:p>
        </w:tc>
        <w:tc>
          <w:tcPr>
            <w:tcW w:w="5103" w:type="dxa"/>
          </w:tcPr>
          <w:p w14:paraId="11018DC6"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78484E" w:rsidRPr="008D0DBF">
              <w:rPr>
                <w:rFonts w:ascii="宋体" w:eastAsia="宋体" w:hAnsi="宋体" w:cs="Times New Roman" w:hint="eastAsia"/>
                <w:color w:val="000000"/>
                <w:sz w:val="15"/>
                <w:szCs w:val="15"/>
              </w:rPr>
              <w:t>响应较为迅速，部分频段可，齐奏较为</w:t>
            </w:r>
            <w:proofErr w:type="gramStart"/>
            <w:r w:rsidR="0078484E" w:rsidRPr="008D0DBF">
              <w:rPr>
                <w:rFonts w:ascii="宋体" w:eastAsia="宋体" w:hAnsi="宋体" w:cs="Times New Roman" w:hint="eastAsia"/>
                <w:color w:val="000000"/>
                <w:sz w:val="15"/>
                <w:szCs w:val="15"/>
              </w:rPr>
              <w:t>整齐不</w:t>
            </w:r>
            <w:proofErr w:type="gramEnd"/>
            <w:r w:rsidR="0078484E" w:rsidRPr="008D0DBF">
              <w:rPr>
                <w:rFonts w:ascii="宋体" w:eastAsia="宋体" w:hAnsi="宋体" w:cs="Times New Roman" w:hint="eastAsia"/>
                <w:color w:val="000000"/>
                <w:sz w:val="15"/>
                <w:szCs w:val="15"/>
              </w:rPr>
              <w:t>凌乱</w:t>
            </w:r>
          </w:p>
          <w:p w14:paraId="03A8B1E3"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8484E" w:rsidRPr="008D0DBF">
              <w:rPr>
                <w:rFonts w:ascii="宋体" w:eastAsia="宋体" w:hAnsi="宋体" w:cs="Times New Roman" w:hint="eastAsia"/>
                <w:color w:val="000000"/>
                <w:sz w:val="15"/>
                <w:szCs w:val="15"/>
              </w:rPr>
              <w:t>响应表现一般，轻微拖沓/</w:t>
            </w:r>
            <w:proofErr w:type="gramStart"/>
            <w:r w:rsidR="0078484E" w:rsidRPr="008D0DBF">
              <w:rPr>
                <w:rFonts w:ascii="宋体" w:eastAsia="宋体" w:hAnsi="宋体" w:cs="Times New Roman" w:hint="eastAsia"/>
                <w:color w:val="000000"/>
                <w:sz w:val="15"/>
                <w:szCs w:val="15"/>
              </w:rPr>
              <w:t>延音</w:t>
            </w:r>
            <w:proofErr w:type="gramEnd"/>
            <w:r w:rsidR="0078484E" w:rsidRPr="008D0DBF">
              <w:rPr>
                <w:rFonts w:ascii="宋体" w:eastAsia="宋体" w:hAnsi="宋体" w:cs="Times New Roman" w:hint="eastAsia"/>
                <w:color w:val="000000"/>
                <w:sz w:val="15"/>
                <w:szCs w:val="15"/>
              </w:rPr>
              <w:t>/振铃</w:t>
            </w:r>
          </w:p>
          <w:p w14:paraId="79BCF37B" w14:textId="77777777" w:rsidR="00813FB2"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78484E" w:rsidRPr="008D0DBF">
              <w:rPr>
                <w:rFonts w:ascii="宋体" w:eastAsia="宋体" w:hAnsi="宋体" w:cs="Times New Roman" w:hint="eastAsia"/>
                <w:color w:val="000000"/>
                <w:sz w:val="15"/>
                <w:szCs w:val="15"/>
              </w:rPr>
              <w:t>响应速度较慢，存在明显拖沓/</w:t>
            </w:r>
            <w:proofErr w:type="gramStart"/>
            <w:r w:rsidR="0078484E" w:rsidRPr="008D0DBF">
              <w:rPr>
                <w:rFonts w:ascii="宋体" w:eastAsia="宋体" w:hAnsi="宋体" w:cs="Times New Roman" w:hint="eastAsia"/>
                <w:color w:val="000000"/>
                <w:sz w:val="15"/>
                <w:szCs w:val="15"/>
              </w:rPr>
              <w:t>延音</w:t>
            </w:r>
            <w:proofErr w:type="gramEnd"/>
            <w:r w:rsidR="0078484E" w:rsidRPr="008D0DBF">
              <w:rPr>
                <w:rFonts w:ascii="宋体" w:eastAsia="宋体" w:hAnsi="宋体" w:cs="Times New Roman" w:hint="eastAsia"/>
                <w:color w:val="000000"/>
                <w:sz w:val="15"/>
                <w:szCs w:val="15"/>
              </w:rPr>
              <w:t>/振铃</w:t>
            </w:r>
          </w:p>
        </w:tc>
        <w:tc>
          <w:tcPr>
            <w:tcW w:w="644" w:type="dxa"/>
            <w:vAlign w:val="center"/>
          </w:tcPr>
          <w:p w14:paraId="60D5A15B" w14:textId="77777777" w:rsidR="00813FB2"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53114F" w14:paraId="0C01EF20" w14:textId="77777777" w:rsidTr="0001415C">
        <w:trPr>
          <w:trHeight w:val="518"/>
          <w:jc w:val="center"/>
        </w:trPr>
        <w:tc>
          <w:tcPr>
            <w:tcW w:w="7792" w:type="dxa"/>
            <w:gridSpan w:val="3"/>
            <w:vAlign w:val="center"/>
          </w:tcPr>
          <w:p w14:paraId="40EB7CEF" w14:textId="77777777" w:rsidR="0053114F" w:rsidRPr="008D0DBF" w:rsidRDefault="00B86C29" w:rsidP="0001415C">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权重总计</w:t>
            </w:r>
          </w:p>
        </w:tc>
        <w:tc>
          <w:tcPr>
            <w:tcW w:w="644" w:type="dxa"/>
            <w:vAlign w:val="center"/>
          </w:tcPr>
          <w:p w14:paraId="2524B35E" w14:textId="77777777" w:rsidR="0053114F" w:rsidRDefault="00B86C29" w:rsidP="0001415C">
            <w:pPr>
              <w:spacing w:beforeLines="0" w:before="0"/>
              <w:jc w:val="center"/>
              <w:rPr>
                <w:rFonts w:ascii="黑体" w:eastAsia="黑体" w:hAnsi="黑体" w:cs="Times New Roman"/>
                <w:color w:val="000000"/>
              </w:rPr>
            </w:pPr>
            <w:r w:rsidRPr="008D0DBF">
              <w:rPr>
                <w:rFonts w:ascii="黑体" w:eastAsia="黑体" w:hAnsi="黑体" w:cs="Times New Roman"/>
                <w:color w:val="000000"/>
              </w:rPr>
              <w:t>480</w:t>
            </w:r>
          </w:p>
        </w:tc>
      </w:tr>
    </w:tbl>
    <w:p w14:paraId="413F4729" w14:textId="77777777" w:rsidR="00BF5C05" w:rsidRDefault="00BF5C05" w:rsidP="00BF5C05">
      <w:pPr>
        <w:pStyle w:val="3"/>
        <w:spacing w:before="156"/>
      </w:pPr>
      <w:r>
        <w:rPr>
          <w:rFonts w:hint="eastAsia"/>
        </w:rPr>
        <w:lastRenderedPageBreak/>
        <w:t>7</w:t>
      </w:r>
      <w:r>
        <w:t xml:space="preserve">.7.2 </w:t>
      </w:r>
      <w:r>
        <w:t>声场评价方向</w:t>
      </w:r>
    </w:p>
    <w:p w14:paraId="3399D400" w14:textId="77777777" w:rsidR="0001415C" w:rsidRDefault="0001415C" w:rsidP="0001415C">
      <w:pPr>
        <w:spacing w:before="156"/>
        <w:ind w:firstLineChars="200" w:firstLine="420"/>
      </w:pPr>
      <w:r w:rsidRPr="0001415C">
        <w:rPr>
          <w:rFonts w:hint="eastAsia"/>
        </w:rPr>
        <w:t>被测产品</w:t>
      </w:r>
      <w:r>
        <w:rPr>
          <w:rFonts w:hint="eastAsia"/>
        </w:rPr>
        <w:t>除应通过</w:t>
      </w:r>
      <w:r>
        <w:rPr>
          <w:rFonts w:hint="eastAsia"/>
        </w:rPr>
        <w:t>7</w:t>
      </w:r>
      <w:r>
        <w:t xml:space="preserve">.1.1 </w:t>
      </w:r>
      <w:r>
        <w:t>基础音质评价外，还应通过</w:t>
      </w:r>
      <w:r w:rsidR="001760F0">
        <w:rPr>
          <w:rFonts w:hint="eastAsia"/>
        </w:rPr>
        <w:t>7</w:t>
      </w:r>
      <w:r w:rsidR="001760F0">
        <w:t>.7.2</w:t>
      </w:r>
      <w:r w:rsidR="001760F0">
        <w:t>任意子项</w:t>
      </w:r>
      <w:r w:rsidR="004E0A60">
        <w:t>（二选</w:t>
      </w:r>
      <w:proofErr w:type="gramStart"/>
      <w:r w:rsidR="004E0A60">
        <w:t>一</w:t>
      </w:r>
      <w:proofErr w:type="gramEnd"/>
      <w:r w:rsidR="004E0A60">
        <w:t>即可）</w:t>
      </w:r>
      <w:r w:rsidR="001760F0">
        <w:t>。</w:t>
      </w:r>
    </w:p>
    <w:p w14:paraId="2F66D141" w14:textId="77777777" w:rsidR="001760F0" w:rsidRDefault="00BF5C05" w:rsidP="006F0399">
      <w:pPr>
        <w:spacing w:before="156"/>
        <w:rPr>
          <w:rFonts w:ascii="Calibri" w:eastAsia="宋体" w:hAnsi="Calibri" w:cs="Times New Roman"/>
          <w:szCs w:val="21"/>
        </w:rPr>
      </w:pPr>
      <w:r>
        <w:rPr>
          <w:rFonts w:ascii="Calibri" w:eastAsia="宋体" w:hAnsi="Calibri" w:cs="Times New Roman"/>
          <w:szCs w:val="21"/>
        </w:rPr>
        <w:t xml:space="preserve">7.7.2.1 </w:t>
      </w:r>
      <w:r>
        <w:rPr>
          <w:rFonts w:ascii="Calibri" w:eastAsia="宋体" w:hAnsi="Calibri" w:cs="Times New Roman"/>
          <w:szCs w:val="21"/>
        </w:rPr>
        <w:t>立体声声场评价方向</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291"/>
        <w:gridCol w:w="5103"/>
        <w:gridCol w:w="644"/>
      </w:tblGrid>
      <w:tr w:rsidR="00807C8C" w:rsidRPr="008D0DBF" w14:paraId="2B63963C" w14:textId="77777777" w:rsidTr="004E0A60">
        <w:trPr>
          <w:trHeight w:val="276"/>
          <w:jc w:val="center"/>
        </w:trPr>
        <w:tc>
          <w:tcPr>
            <w:tcW w:w="2689" w:type="dxa"/>
            <w:gridSpan w:val="2"/>
            <w:vAlign w:val="center"/>
          </w:tcPr>
          <w:p w14:paraId="16766882"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评分方向/项目</w:t>
            </w:r>
          </w:p>
        </w:tc>
        <w:tc>
          <w:tcPr>
            <w:tcW w:w="5103" w:type="dxa"/>
            <w:vAlign w:val="center"/>
          </w:tcPr>
          <w:p w14:paraId="5793F80D"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听感</w:t>
            </w:r>
          </w:p>
        </w:tc>
        <w:tc>
          <w:tcPr>
            <w:tcW w:w="644" w:type="dxa"/>
          </w:tcPr>
          <w:p w14:paraId="629FE6BC"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权重因子</w:t>
            </w:r>
          </w:p>
        </w:tc>
      </w:tr>
      <w:tr w:rsidR="00807C8C" w:rsidRPr="008D0DBF" w14:paraId="23FC98C7" w14:textId="77777777" w:rsidTr="004E0A60">
        <w:trPr>
          <w:trHeight w:val="264"/>
          <w:jc w:val="center"/>
        </w:trPr>
        <w:tc>
          <w:tcPr>
            <w:tcW w:w="1398" w:type="dxa"/>
            <w:vMerge w:val="restart"/>
            <w:vAlign w:val="center"/>
          </w:tcPr>
          <w:p w14:paraId="268750C4"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立体声</w:t>
            </w:r>
          </w:p>
          <w:p w14:paraId="3032484B"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声场</w:t>
            </w:r>
          </w:p>
        </w:tc>
        <w:tc>
          <w:tcPr>
            <w:tcW w:w="1291" w:type="dxa"/>
            <w:vAlign w:val="center"/>
          </w:tcPr>
          <w:p w14:paraId="140C3DF7"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color w:val="000000"/>
              </w:rPr>
              <w:t>宽度及纵深</w:t>
            </w:r>
          </w:p>
        </w:tc>
        <w:tc>
          <w:tcPr>
            <w:tcW w:w="5103" w:type="dxa"/>
          </w:tcPr>
          <w:p w14:paraId="34B1E29B"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好：宽度及纵深较为合理，具有一定舞台感，几乎无头中效应</w:t>
            </w:r>
          </w:p>
          <w:p w14:paraId="274F1ECA"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Pr="008D0DBF">
              <w:rPr>
                <w:rFonts w:ascii="宋体" w:eastAsia="宋体" w:hAnsi="宋体" w:cs="Times New Roman" w:hint="eastAsia"/>
                <w:color w:val="000000"/>
                <w:sz w:val="15"/>
                <w:szCs w:val="15"/>
              </w:rPr>
              <w:t>具有一定宽度与深度，但瑕疵较为明显，如拥挤，头中效应等</w:t>
            </w:r>
          </w:p>
          <w:p w14:paraId="215CF3FE"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Pr="008D0DBF">
              <w:rPr>
                <w:rFonts w:ascii="宋体" w:eastAsia="宋体" w:hAnsi="宋体" w:cs="Times New Roman" w:hint="eastAsia"/>
                <w:color w:val="000000"/>
                <w:sz w:val="15"/>
                <w:szCs w:val="15"/>
              </w:rPr>
              <w:t>声像较窄，拥挤，头中效应较为明显</w:t>
            </w:r>
          </w:p>
        </w:tc>
        <w:tc>
          <w:tcPr>
            <w:tcW w:w="644" w:type="dxa"/>
            <w:vAlign w:val="center"/>
          </w:tcPr>
          <w:p w14:paraId="06090B21"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07C8C" w:rsidRPr="008D0DBF" w14:paraId="515D042A" w14:textId="77777777" w:rsidTr="004E0A60">
        <w:trPr>
          <w:trHeight w:val="360"/>
          <w:jc w:val="center"/>
        </w:trPr>
        <w:tc>
          <w:tcPr>
            <w:tcW w:w="1398" w:type="dxa"/>
            <w:vMerge/>
          </w:tcPr>
          <w:p w14:paraId="2C7DCF14" w14:textId="77777777" w:rsidR="00807C8C" w:rsidRPr="008D0DBF" w:rsidRDefault="00807C8C" w:rsidP="004E0A60">
            <w:pPr>
              <w:spacing w:beforeLines="0" w:before="0"/>
              <w:jc w:val="center"/>
              <w:rPr>
                <w:rFonts w:ascii="黑体" w:eastAsia="黑体" w:hAnsi="黑体" w:cs="Times New Roman"/>
                <w:color w:val="000000"/>
              </w:rPr>
            </w:pPr>
          </w:p>
        </w:tc>
        <w:tc>
          <w:tcPr>
            <w:tcW w:w="1291" w:type="dxa"/>
            <w:vAlign w:val="center"/>
          </w:tcPr>
          <w:p w14:paraId="717E025C"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color w:val="000000"/>
              </w:rPr>
              <w:t>稳定性</w:t>
            </w:r>
          </w:p>
        </w:tc>
        <w:tc>
          <w:tcPr>
            <w:tcW w:w="5103" w:type="dxa"/>
          </w:tcPr>
          <w:p w14:paraId="0A2D8A4C"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好：声源虚像位置较为明确、清晰、稳定</w:t>
            </w:r>
          </w:p>
          <w:p w14:paraId="101F374A"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Pr="008D0DBF">
              <w:rPr>
                <w:rFonts w:ascii="宋体" w:eastAsia="宋体" w:hAnsi="宋体" w:cs="Times New Roman" w:hint="eastAsia"/>
                <w:color w:val="000000"/>
                <w:sz w:val="15"/>
                <w:szCs w:val="15"/>
              </w:rPr>
              <w:t>声源虚像位置基本明确、清晰、稳定</w:t>
            </w:r>
          </w:p>
          <w:p w14:paraId="1898D5C5"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Pr="008D0DBF">
              <w:rPr>
                <w:rFonts w:ascii="宋体" w:eastAsia="宋体" w:hAnsi="宋体" w:cs="Times New Roman" w:hint="eastAsia"/>
                <w:color w:val="000000"/>
                <w:sz w:val="15"/>
                <w:szCs w:val="15"/>
              </w:rPr>
              <w:t>声源虚像位置漂移或无法判断，定位不够清晰，稳定度差，糊成一团</w:t>
            </w:r>
          </w:p>
        </w:tc>
        <w:tc>
          <w:tcPr>
            <w:tcW w:w="644" w:type="dxa"/>
            <w:vAlign w:val="center"/>
          </w:tcPr>
          <w:p w14:paraId="3A4DAFC6"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07C8C" w:rsidRPr="008D0DBF" w14:paraId="02FC4A32" w14:textId="77777777" w:rsidTr="004E0A60">
        <w:trPr>
          <w:trHeight w:val="372"/>
          <w:jc w:val="center"/>
        </w:trPr>
        <w:tc>
          <w:tcPr>
            <w:tcW w:w="1398" w:type="dxa"/>
            <w:vMerge/>
          </w:tcPr>
          <w:p w14:paraId="787592CD" w14:textId="77777777" w:rsidR="00807C8C" w:rsidRPr="008D0DBF" w:rsidRDefault="00807C8C" w:rsidP="004E0A60">
            <w:pPr>
              <w:spacing w:beforeLines="0" w:before="0"/>
              <w:jc w:val="center"/>
              <w:rPr>
                <w:rFonts w:ascii="黑体" w:eastAsia="黑体" w:hAnsi="黑体" w:cs="Times New Roman"/>
                <w:color w:val="000000"/>
              </w:rPr>
            </w:pPr>
          </w:p>
        </w:tc>
        <w:tc>
          <w:tcPr>
            <w:tcW w:w="1291" w:type="dxa"/>
            <w:vAlign w:val="center"/>
          </w:tcPr>
          <w:p w14:paraId="518DB09E"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color w:val="000000"/>
              </w:rPr>
              <w:t>乐器</w:t>
            </w:r>
            <w:r w:rsidRPr="008D0DBF">
              <w:rPr>
                <w:rFonts w:ascii="宋体" w:eastAsia="宋体" w:hAnsi="宋体" w:cs="Times New Roman" w:hint="eastAsia"/>
                <w:color w:val="000000"/>
              </w:rPr>
              <w:t>/人声</w:t>
            </w:r>
          </w:p>
          <w:p w14:paraId="43BD77D6"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分离度</w:t>
            </w:r>
          </w:p>
        </w:tc>
        <w:tc>
          <w:tcPr>
            <w:tcW w:w="5103" w:type="dxa"/>
          </w:tcPr>
          <w:p w14:paraId="56AB2FCC"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好：乐器及人声分离度较为明确</w:t>
            </w:r>
          </w:p>
          <w:p w14:paraId="005583E6"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Pr="008D0DBF">
              <w:rPr>
                <w:rFonts w:ascii="宋体" w:eastAsia="宋体" w:hAnsi="宋体" w:cs="Times New Roman" w:hint="eastAsia"/>
                <w:color w:val="000000"/>
                <w:sz w:val="15"/>
                <w:szCs w:val="15"/>
              </w:rPr>
              <w:t>乐器及人声轻微相互干扰，略微努力可以辨识</w:t>
            </w:r>
          </w:p>
          <w:p w14:paraId="6BB1B969"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Pr="008D0DBF">
              <w:rPr>
                <w:rFonts w:ascii="宋体" w:eastAsia="宋体" w:hAnsi="宋体" w:cs="Times New Roman" w:hint="eastAsia"/>
                <w:color w:val="000000"/>
                <w:sz w:val="15"/>
                <w:szCs w:val="15"/>
              </w:rPr>
              <w:t>乐器及人声相互掩盖，需要非常努力方可辨识，或无法辨识</w:t>
            </w:r>
          </w:p>
        </w:tc>
        <w:tc>
          <w:tcPr>
            <w:tcW w:w="644" w:type="dxa"/>
            <w:vAlign w:val="center"/>
          </w:tcPr>
          <w:p w14:paraId="1C22ED74"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07C8C" w:rsidRPr="008D0DBF" w14:paraId="3DFA7048" w14:textId="77777777" w:rsidTr="004E0A60">
        <w:trPr>
          <w:trHeight w:val="372"/>
          <w:jc w:val="center"/>
        </w:trPr>
        <w:tc>
          <w:tcPr>
            <w:tcW w:w="1398" w:type="dxa"/>
            <w:vMerge/>
          </w:tcPr>
          <w:p w14:paraId="23B7057B" w14:textId="77777777" w:rsidR="00807C8C" w:rsidRPr="008D0DBF" w:rsidRDefault="00807C8C" w:rsidP="004E0A60">
            <w:pPr>
              <w:spacing w:beforeLines="0" w:before="0"/>
              <w:jc w:val="center"/>
              <w:rPr>
                <w:rFonts w:ascii="黑体" w:eastAsia="黑体" w:hAnsi="黑体" w:cs="Times New Roman"/>
                <w:color w:val="000000"/>
              </w:rPr>
            </w:pPr>
          </w:p>
        </w:tc>
        <w:tc>
          <w:tcPr>
            <w:tcW w:w="1291" w:type="dxa"/>
            <w:vAlign w:val="center"/>
          </w:tcPr>
          <w:p w14:paraId="3F5A04B2"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color w:val="000000"/>
              </w:rPr>
              <w:t>空间及定位</w:t>
            </w:r>
          </w:p>
        </w:tc>
        <w:tc>
          <w:tcPr>
            <w:tcW w:w="5103" w:type="dxa"/>
          </w:tcPr>
          <w:p w14:paraId="7B72F64E"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好：各乐器及人声定位较为明确，比例较为合适</w:t>
            </w:r>
          </w:p>
          <w:p w14:paraId="045FFFC8"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Pr="008D0DBF">
              <w:rPr>
                <w:rFonts w:ascii="宋体" w:eastAsia="宋体" w:hAnsi="宋体" w:cs="Times New Roman" w:hint="eastAsia"/>
                <w:color w:val="000000"/>
                <w:sz w:val="15"/>
                <w:szCs w:val="15"/>
              </w:rPr>
              <w:t>各乐器及人声定位基本明确，比例基本合适</w:t>
            </w:r>
          </w:p>
          <w:p w14:paraId="71E44F6E" w14:textId="77777777" w:rsidR="00807C8C" w:rsidRPr="008D0DBF" w:rsidRDefault="00807C8C" w:rsidP="00807C8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Pr="008D0DBF">
              <w:rPr>
                <w:rFonts w:ascii="宋体" w:eastAsia="宋体" w:hAnsi="宋体" w:cs="Times New Roman" w:hint="eastAsia"/>
                <w:color w:val="000000"/>
                <w:sz w:val="15"/>
                <w:szCs w:val="15"/>
              </w:rPr>
              <w:t>各乐器及人声定位不准，</w:t>
            </w:r>
            <w:r w:rsidR="002E25BF" w:rsidRPr="008D0DBF">
              <w:rPr>
                <w:rFonts w:ascii="宋体" w:eastAsia="宋体" w:hAnsi="宋体" w:cs="Times New Roman" w:hint="eastAsia"/>
                <w:color w:val="000000"/>
                <w:sz w:val="15"/>
                <w:szCs w:val="15"/>
              </w:rPr>
              <w:t>声场不稳，</w:t>
            </w:r>
            <w:r w:rsidRPr="008D0DBF">
              <w:rPr>
                <w:rFonts w:ascii="宋体" w:eastAsia="宋体" w:hAnsi="宋体" w:cs="Times New Roman" w:hint="eastAsia"/>
                <w:color w:val="000000"/>
                <w:sz w:val="15"/>
                <w:szCs w:val="15"/>
              </w:rPr>
              <w:t>比例失调</w:t>
            </w:r>
          </w:p>
        </w:tc>
        <w:tc>
          <w:tcPr>
            <w:tcW w:w="644" w:type="dxa"/>
            <w:vAlign w:val="center"/>
          </w:tcPr>
          <w:p w14:paraId="5EC81C81"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07C8C" w14:paraId="0B23DB84" w14:textId="77777777" w:rsidTr="004E0A60">
        <w:trPr>
          <w:trHeight w:val="518"/>
          <w:jc w:val="center"/>
        </w:trPr>
        <w:tc>
          <w:tcPr>
            <w:tcW w:w="7792" w:type="dxa"/>
            <w:gridSpan w:val="3"/>
            <w:vAlign w:val="center"/>
          </w:tcPr>
          <w:p w14:paraId="4BB257D1"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权重总计</w:t>
            </w:r>
          </w:p>
        </w:tc>
        <w:tc>
          <w:tcPr>
            <w:tcW w:w="644" w:type="dxa"/>
            <w:vAlign w:val="center"/>
          </w:tcPr>
          <w:p w14:paraId="13DFC8B7" w14:textId="77777777" w:rsidR="00807C8C" w:rsidRDefault="008D0DBF" w:rsidP="004E0A60">
            <w:pPr>
              <w:spacing w:beforeLines="0" w:before="0"/>
              <w:jc w:val="center"/>
              <w:rPr>
                <w:rFonts w:ascii="黑体" w:eastAsia="黑体" w:hAnsi="黑体" w:cs="Times New Roman"/>
                <w:color w:val="000000"/>
              </w:rPr>
            </w:pPr>
            <w:r>
              <w:rPr>
                <w:rFonts w:ascii="黑体" w:eastAsia="黑体" w:hAnsi="黑体" w:cs="Times New Roman"/>
                <w:color w:val="000000"/>
              </w:rPr>
              <w:t>120</w:t>
            </w:r>
          </w:p>
        </w:tc>
      </w:tr>
    </w:tbl>
    <w:p w14:paraId="79A911EB" w14:textId="77777777" w:rsidR="001760F0" w:rsidRDefault="001760F0" w:rsidP="006F0399">
      <w:pPr>
        <w:spacing w:before="156"/>
        <w:rPr>
          <w:rFonts w:ascii="Calibri" w:eastAsia="宋体" w:hAnsi="Calibri" w:cs="Times New Roman"/>
          <w:szCs w:val="21"/>
        </w:rPr>
      </w:pPr>
    </w:p>
    <w:p w14:paraId="662162B3" w14:textId="77777777" w:rsidR="001760F0" w:rsidRDefault="00BF5C05" w:rsidP="006F0399">
      <w:pPr>
        <w:spacing w:before="156"/>
        <w:rPr>
          <w:rFonts w:ascii="Calibri" w:eastAsia="宋体" w:hAnsi="Calibri" w:cs="Times New Roman"/>
          <w:szCs w:val="21"/>
        </w:rPr>
      </w:pPr>
      <w:r>
        <w:rPr>
          <w:rFonts w:ascii="Calibri" w:eastAsia="宋体" w:hAnsi="Calibri" w:cs="Times New Roman" w:hint="eastAsia"/>
          <w:szCs w:val="21"/>
        </w:rPr>
        <w:t>7</w:t>
      </w:r>
      <w:r>
        <w:rPr>
          <w:rFonts w:ascii="Calibri" w:eastAsia="宋体" w:hAnsi="Calibri" w:cs="Times New Roman"/>
          <w:szCs w:val="21"/>
        </w:rPr>
        <w:t xml:space="preserve">.7.2.2 </w:t>
      </w:r>
      <w:r w:rsidR="008D0DBF">
        <w:rPr>
          <w:rFonts w:ascii="Calibri" w:eastAsia="宋体" w:hAnsi="Calibri" w:cs="Times New Roman"/>
          <w:szCs w:val="21"/>
        </w:rPr>
        <w:t>空间音频</w:t>
      </w:r>
      <w:r w:rsidR="001760F0">
        <w:rPr>
          <w:rFonts w:ascii="Calibri" w:eastAsia="宋体" w:hAnsi="Calibri" w:cs="Times New Roman"/>
          <w:szCs w:val="21"/>
        </w:rPr>
        <w:t>声场评价方向</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574"/>
        <w:gridCol w:w="4820"/>
        <w:gridCol w:w="644"/>
      </w:tblGrid>
      <w:tr w:rsidR="002E25BF" w:rsidRPr="008D0DBF" w14:paraId="75D227E3" w14:textId="77777777" w:rsidTr="002E25BF">
        <w:trPr>
          <w:trHeight w:val="276"/>
          <w:jc w:val="center"/>
        </w:trPr>
        <w:tc>
          <w:tcPr>
            <w:tcW w:w="2972" w:type="dxa"/>
            <w:gridSpan w:val="2"/>
            <w:vAlign w:val="center"/>
          </w:tcPr>
          <w:p w14:paraId="29D45075" w14:textId="77777777" w:rsidR="002E25BF" w:rsidRPr="008D0DBF" w:rsidRDefault="002E25BF" w:rsidP="004E0A60">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评分方向/项目</w:t>
            </w:r>
          </w:p>
        </w:tc>
        <w:tc>
          <w:tcPr>
            <w:tcW w:w="4820" w:type="dxa"/>
            <w:vAlign w:val="center"/>
          </w:tcPr>
          <w:p w14:paraId="511F73C4" w14:textId="77777777" w:rsidR="002E25BF" w:rsidRPr="008D0DBF" w:rsidRDefault="002E25BF"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听感</w:t>
            </w:r>
          </w:p>
        </w:tc>
        <w:tc>
          <w:tcPr>
            <w:tcW w:w="644" w:type="dxa"/>
          </w:tcPr>
          <w:p w14:paraId="3EA9092F" w14:textId="77777777" w:rsidR="002E25BF" w:rsidRPr="008D0DBF" w:rsidRDefault="002E25BF"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权重因子</w:t>
            </w:r>
          </w:p>
        </w:tc>
      </w:tr>
      <w:tr w:rsidR="00784591" w:rsidRPr="008D0DBF" w14:paraId="396CB32B" w14:textId="77777777" w:rsidTr="002E25BF">
        <w:trPr>
          <w:trHeight w:val="264"/>
          <w:jc w:val="center"/>
        </w:trPr>
        <w:tc>
          <w:tcPr>
            <w:tcW w:w="1398" w:type="dxa"/>
            <w:vMerge w:val="restart"/>
            <w:vAlign w:val="center"/>
          </w:tcPr>
          <w:p w14:paraId="1A512B2D" w14:textId="77777777" w:rsidR="00784591" w:rsidRPr="008D0DBF" w:rsidRDefault="004E0A60" w:rsidP="002E25BF">
            <w:pPr>
              <w:spacing w:beforeLines="0" w:before="0"/>
              <w:jc w:val="center"/>
              <w:rPr>
                <w:rFonts w:ascii="黑体" w:eastAsia="黑体" w:hAnsi="黑体" w:cs="Times New Roman"/>
                <w:color w:val="000000"/>
              </w:rPr>
            </w:pPr>
            <w:r>
              <w:rPr>
                <w:rFonts w:ascii="黑体" w:eastAsia="黑体" w:hAnsi="黑体" w:cs="Times New Roman"/>
                <w:color w:val="000000"/>
              </w:rPr>
              <w:t>空间音频</w:t>
            </w:r>
          </w:p>
          <w:p w14:paraId="36F20CA1" w14:textId="77777777" w:rsidR="00784591" w:rsidRPr="008D0DBF" w:rsidRDefault="00784591" w:rsidP="002E25BF">
            <w:pPr>
              <w:spacing w:beforeLines="0" w:before="0"/>
              <w:jc w:val="center"/>
              <w:rPr>
                <w:rFonts w:ascii="黑体" w:eastAsia="黑体" w:hAnsi="黑体" w:cs="Times New Roman"/>
                <w:color w:val="000000"/>
              </w:rPr>
            </w:pPr>
            <w:r w:rsidRPr="008D0DBF">
              <w:rPr>
                <w:rFonts w:ascii="黑体" w:eastAsia="黑体" w:hAnsi="黑体" w:cs="Times New Roman"/>
                <w:color w:val="000000"/>
              </w:rPr>
              <w:t>声场</w:t>
            </w:r>
          </w:p>
        </w:tc>
        <w:tc>
          <w:tcPr>
            <w:tcW w:w="1574" w:type="dxa"/>
            <w:vAlign w:val="center"/>
          </w:tcPr>
          <w:p w14:paraId="7EDB4790"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声场宽度</w:t>
            </w:r>
          </w:p>
        </w:tc>
        <w:tc>
          <w:tcPr>
            <w:tcW w:w="4820" w:type="dxa"/>
            <w:vAlign w:val="center"/>
          </w:tcPr>
          <w:p w14:paraId="3D555FAA" w14:textId="77777777" w:rsidR="00784591" w:rsidRPr="008D0DBF" w:rsidRDefault="00784591" w:rsidP="002E25BF">
            <w:pPr>
              <w:spacing w:beforeLines="0" w:before="0"/>
            </w:pPr>
            <w:r w:rsidRPr="008D0DBF">
              <w:rPr>
                <w:rFonts w:hint="eastAsia"/>
              </w:rPr>
              <w:t>声源可感知的宽度</w:t>
            </w:r>
          </w:p>
        </w:tc>
        <w:tc>
          <w:tcPr>
            <w:tcW w:w="644" w:type="dxa"/>
            <w:vAlign w:val="center"/>
          </w:tcPr>
          <w:p w14:paraId="0F43DC72"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784591" w:rsidRPr="008D0DBF" w14:paraId="319ED93C" w14:textId="77777777" w:rsidTr="002E25BF">
        <w:trPr>
          <w:trHeight w:val="360"/>
          <w:jc w:val="center"/>
        </w:trPr>
        <w:tc>
          <w:tcPr>
            <w:tcW w:w="1398" w:type="dxa"/>
            <w:vMerge/>
          </w:tcPr>
          <w:p w14:paraId="1A22437A" w14:textId="77777777" w:rsidR="00784591" w:rsidRPr="008D0DBF" w:rsidRDefault="00784591" w:rsidP="002E25BF">
            <w:pPr>
              <w:spacing w:beforeLines="0" w:before="0"/>
              <w:jc w:val="center"/>
              <w:rPr>
                <w:rFonts w:ascii="黑体" w:eastAsia="黑体" w:hAnsi="黑体" w:cs="Times New Roman"/>
                <w:color w:val="000000"/>
              </w:rPr>
            </w:pPr>
          </w:p>
        </w:tc>
        <w:tc>
          <w:tcPr>
            <w:tcW w:w="1574" w:type="dxa"/>
            <w:vAlign w:val="center"/>
          </w:tcPr>
          <w:p w14:paraId="2F836468"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水平声像高度</w:t>
            </w:r>
          </w:p>
        </w:tc>
        <w:tc>
          <w:tcPr>
            <w:tcW w:w="4820" w:type="dxa"/>
            <w:vAlign w:val="center"/>
          </w:tcPr>
          <w:p w14:paraId="5EAFAF63" w14:textId="77777777" w:rsidR="00784591" w:rsidRPr="008D0DBF" w:rsidRDefault="00784591" w:rsidP="002E25BF">
            <w:pPr>
              <w:spacing w:beforeLines="0" w:before="0"/>
            </w:pPr>
            <w:r w:rsidRPr="008D0DBF">
              <w:rPr>
                <w:rFonts w:hint="eastAsia"/>
              </w:rPr>
              <w:t>水平声像高度低</w:t>
            </w:r>
            <w:proofErr w:type="gramStart"/>
            <w:r w:rsidRPr="008D0DBF">
              <w:rPr>
                <w:rFonts w:hint="eastAsia"/>
              </w:rPr>
              <w:t>—水平</w:t>
            </w:r>
            <w:proofErr w:type="gramEnd"/>
            <w:r w:rsidRPr="008D0DBF">
              <w:rPr>
                <w:rFonts w:hint="eastAsia"/>
              </w:rPr>
              <w:t>声像偏高</w:t>
            </w:r>
          </w:p>
        </w:tc>
        <w:tc>
          <w:tcPr>
            <w:tcW w:w="644" w:type="dxa"/>
            <w:vAlign w:val="center"/>
          </w:tcPr>
          <w:p w14:paraId="14E85F5B"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784591" w:rsidRPr="008D0DBF" w14:paraId="77B0E935" w14:textId="77777777" w:rsidTr="002E25BF">
        <w:trPr>
          <w:trHeight w:val="372"/>
          <w:jc w:val="center"/>
        </w:trPr>
        <w:tc>
          <w:tcPr>
            <w:tcW w:w="1398" w:type="dxa"/>
            <w:vMerge/>
          </w:tcPr>
          <w:p w14:paraId="3600AEF6" w14:textId="77777777" w:rsidR="00784591" w:rsidRPr="008D0DBF" w:rsidRDefault="00784591" w:rsidP="002E25BF">
            <w:pPr>
              <w:spacing w:beforeLines="0" w:before="0"/>
              <w:jc w:val="center"/>
              <w:rPr>
                <w:rFonts w:ascii="黑体" w:eastAsia="黑体" w:hAnsi="黑体" w:cs="Times New Roman"/>
                <w:color w:val="000000"/>
              </w:rPr>
            </w:pPr>
          </w:p>
        </w:tc>
        <w:tc>
          <w:tcPr>
            <w:tcW w:w="1574" w:type="dxa"/>
            <w:vAlign w:val="center"/>
          </w:tcPr>
          <w:p w14:paraId="5344D6E0"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空间感</w:t>
            </w:r>
          </w:p>
        </w:tc>
        <w:tc>
          <w:tcPr>
            <w:tcW w:w="4820" w:type="dxa"/>
            <w:vAlign w:val="center"/>
          </w:tcPr>
          <w:p w14:paraId="12F44278" w14:textId="77777777" w:rsidR="00784591" w:rsidRPr="008D0DBF" w:rsidRDefault="00784591" w:rsidP="002E25BF">
            <w:pPr>
              <w:spacing w:beforeLines="0" w:before="0"/>
            </w:pPr>
            <w:r w:rsidRPr="008D0DBF">
              <w:rPr>
                <w:rFonts w:hint="eastAsia"/>
              </w:rPr>
              <w:t>反应的声场环境情况，如大小、房间匹配度</w:t>
            </w:r>
          </w:p>
        </w:tc>
        <w:tc>
          <w:tcPr>
            <w:tcW w:w="644" w:type="dxa"/>
            <w:vAlign w:val="center"/>
          </w:tcPr>
          <w:p w14:paraId="3FA6A912"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784591" w:rsidRPr="008D0DBF" w14:paraId="7E1E7B34" w14:textId="77777777" w:rsidTr="002E25BF">
        <w:trPr>
          <w:trHeight w:val="372"/>
          <w:jc w:val="center"/>
        </w:trPr>
        <w:tc>
          <w:tcPr>
            <w:tcW w:w="1398" w:type="dxa"/>
            <w:vMerge/>
          </w:tcPr>
          <w:p w14:paraId="58EF9601" w14:textId="77777777" w:rsidR="00784591" w:rsidRPr="008D0DBF" w:rsidRDefault="00784591" w:rsidP="002E25BF">
            <w:pPr>
              <w:spacing w:beforeLines="0" w:before="0"/>
              <w:jc w:val="center"/>
              <w:rPr>
                <w:rFonts w:ascii="黑体" w:eastAsia="黑体" w:hAnsi="黑体" w:cs="Times New Roman"/>
                <w:color w:val="000000"/>
              </w:rPr>
            </w:pPr>
          </w:p>
        </w:tc>
        <w:tc>
          <w:tcPr>
            <w:tcW w:w="1574" w:type="dxa"/>
            <w:vAlign w:val="center"/>
          </w:tcPr>
          <w:p w14:paraId="7A5A9906"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定位感</w:t>
            </w:r>
          </w:p>
        </w:tc>
        <w:tc>
          <w:tcPr>
            <w:tcW w:w="4820" w:type="dxa"/>
            <w:vAlign w:val="center"/>
          </w:tcPr>
          <w:p w14:paraId="00AD7445" w14:textId="77777777" w:rsidR="00784591" w:rsidRPr="008D0DBF" w:rsidRDefault="00784591" w:rsidP="002E25BF">
            <w:pPr>
              <w:spacing w:beforeLines="0" w:before="0"/>
            </w:pPr>
            <w:r w:rsidRPr="008D0DBF">
              <w:rPr>
                <w:rFonts w:hint="eastAsia"/>
              </w:rPr>
              <w:t>声像定位清晰、准确程度</w:t>
            </w:r>
          </w:p>
        </w:tc>
        <w:tc>
          <w:tcPr>
            <w:tcW w:w="644" w:type="dxa"/>
            <w:vAlign w:val="center"/>
          </w:tcPr>
          <w:p w14:paraId="19521C90"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784591" w:rsidRPr="008D0DBF" w14:paraId="26176416" w14:textId="77777777" w:rsidTr="002E25BF">
        <w:trPr>
          <w:trHeight w:val="372"/>
          <w:jc w:val="center"/>
        </w:trPr>
        <w:tc>
          <w:tcPr>
            <w:tcW w:w="1398" w:type="dxa"/>
            <w:vMerge/>
          </w:tcPr>
          <w:p w14:paraId="72697CC0" w14:textId="77777777" w:rsidR="00784591" w:rsidRPr="008D0DBF" w:rsidRDefault="00784591" w:rsidP="002E25BF">
            <w:pPr>
              <w:spacing w:beforeLines="0" w:before="0"/>
              <w:jc w:val="center"/>
              <w:rPr>
                <w:rFonts w:ascii="黑体" w:eastAsia="黑体" w:hAnsi="黑体" w:cs="Times New Roman"/>
                <w:color w:val="000000"/>
              </w:rPr>
            </w:pPr>
          </w:p>
        </w:tc>
        <w:tc>
          <w:tcPr>
            <w:tcW w:w="1574" w:type="dxa"/>
            <w:vAlign w:val="center"/>
          </w:tcPr>
          <w:p w14:paraId="53E3C7E9"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外化感</w:t>
            </w:r>
          </w:p>
        </w:tc>
        <w:tc>
          <w:tcPr>
            <w:tcW w:w="4820" w:type="dxa"/>
            <w:vAlign w:val="center"/>
          </w:tcPr>
          <w:p w14:paraId="647920B7" w14:textId="77777777" w:rsidR="00784591" w:rsidRPr="008D0DBF" w:rsidRDefault="00784591" w:rsidP="00784591">
            <w:pPr>
              <w:spacing w:beforeLines="0" w:before="0"/>
            </w:pPr>
            <w:proofErr w:type="gramStart"/>
            <w:r w:rsidRPr="008D0DBF">
              <w:rPr>
                <w:rFonts w:hint="eastAsia"/>
              </w:rPr>
              <w:t>颅中效应</w:t>
            </w:r>
            <w:proofErr w:type="gramEnd"/>
            <w:r w:rsidRPr="008D0DBF">
              <w:rPr>
                <w:rFonts w:hint="eastAsia"/>
              </w:rPr>
              <w:t>，外化感好—</w:t>
            </w:r>
            <w:proofErr w:type="gramStart"/>
            <w:r w:rsidRPr="008D0DBF">
              <w:rPr>
                <w:rFonts w:hint="eastAsia"/>
              </w:rPr>
              <w:t>颅中感</w:t>
            </w:r>
            <w:proofErr w:type="gramEnd"/>
            <w:r w:rsidRPr="008D0DBF">
              <w:rPr>
                <w:rFonts w:hint="eastAsia"/>
              </w:rPr>
              <w:t>重</w:t>
            </w:r>
          </w:p>
        </w:tc>
        <w:tc>
          <w:tcPr>
            <w:tcW w:w="644" w:type="dxa"/>
            <w:vAlign w:val="center"/>
          </w:tcPr>
          <w:p w14:paraId="15E8FBFA"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5</w:t>
            </w:r>
            <w:r w:rsidRPr="008D0DBF">
              <w:rPr>
                <w:rFonts w:ascii="宋体" w:eastAsia="宋体" w:hAnsi="宋体" w:cs="Times New Roman"/>
                <w:color w:val="000000"/>
              </w:rPr>
              <w:t>0</w:t>
            </w:r>
          </w:p>
        </w:tc>
      </w:tr>
      <w:tr w:rsidR="00784591" w:rsidRPr="008D0DBF" w14:paraId="7DBB12E3" w14:textId="77777777" w:rsidTr="002E25BF">
        <w:trPr>
          <w:trHeight w:val="372"/>
          <w:jc w:val="center"/>
        </w:trPr>
        <w:tc>
          <w:tcPr>
            <w:tcW w:w="1398" w:type="dxa"/>
            <w:vMerge/>
          </w:tcPr>
          <w:p w14:paraId="6A6777A8" w14:textId="77777777" w:rsidR="00784591" w:rsidRPr="008D0DBF" w:rsidRDefault="00784591" w:rsidP="002E25BF">
            <w:pPr>
              <w:spacing w:beforeLines="0" w:before="0"/>
              <w:jc w:val="center"/>
              <w:rPr>
                <w:rFonts w:ascii="黑体" w:eastAsia="黑体" w:hAnsi="黑体" w:cs="Times New Roman"/>
                <w:color w:val="000000"/>
              </w:rPr>
            </w:pPr>
          </w:p>
        </w:tc>
        <w:tc>
          <w:tcPr>
            <w:tcW w:w="1574" w:type="dxa"/>
            <w:vAlign w:val="center"/>
          </w:tcPr>
          <w:p w14:paraId="1E6655CE"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包围感</w:t>
            </w:r>
          </w:p>
        </w:tc>
        <w:tc>
          <w:tcPr>
            <w:tcW w:w="4820" w:type="dxa"/>
            <w:vAlign w:val="center"/>
          </w:tcPr>
          <w:p w14:paraId="56F67748" w14:textId="77777777" w:rsidR="00784591" w:rsidRPr="008D0DBF" w:rsidRDefault="00784591" w:rsidP="002E25BF">
            <w:pPr>
              <w:spacing w:beforeLines="0" w:before="0"/>
            </w:pPr>
            <w:r w:rsidRPr="008D0DBF">
              <w:rPr>
                <w:rFonts w:hint="eastAsia"/>
              </w:rPr>
              <w:t>被声音包裹的舒适、自然程度，如</w:t>
            </w:r>
            <w:proofErr w:type="gramStart"/>
            <w:r w:rsidRPr="008D0DBF">
              <w:rPr>
                <w:rFonts w:hint="eastAsia"/>
              </w:rPr>
              <w:t>雨点声</w:t>
            </w:r>
            <w:proofErr w:type="gramEnd"/>
          </w:p>
        </w:tc>
        <w:tc>
          <w:tcPr>
            <w:tcW w:w="644" w:type="dxa"/>
            <w:vAlign w:val="center"/>
          </w:tcPr>
          <w:p w14:paraId="484AEEE1"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2E25BF" w:rsidRPr="008D0DBF" w14:paraId="6901348A" w14:textId="77777777" w:rsidTr="00784591">
        <w:trPr>
          <w:trHeight w:val="372"/>
          <w:jc w:val="center"/>
        </w:trPr>
        <w:tc>
          <w:tcPr>
            <w:tcW w:w="1398" w:type="dxa"/>
            <w:vAlign w:val="center"/>
          </w:tcPr>
          <w:p w14:paraId="0CD096EA" w14:textId="77777777" w:rsidR="002E25BF" w:rsidRPr="008D0DBF" w:rsidRDefault="00784591" w:rsidP="00784591">
            <w:pPr>
              <w:spacing w:beforeLines="0" w:before="0"/>
              <w:jc w:val="center"/>
              <w:rPr>
                <w:rFonts w:ascii="黑体" w:eastAsia="黑体" w:hAnsi="黑体" w:cs="Times New Roman"/>
                <w:color w:val="000000"/>
              </w:rPr>
            </w:pPr>
            <w:proofErr w:type="gramStart"/>
            <w:r w:rsidRPr="008D0DBF">
              <w:rPr>
                <w:rFonts w:ascii="黑体" w:eastAsia="黑体" w:hAnsi="黑体" w:cs="Times New Roman"/>
                <w:color w:val="000000"/>
              </w:rPr>
              <w:t>头动效果</w:t>
            </w:r>
            <w:proofErr w:type="gramEnd"/>
          </w:p>
        </w:tc>
        <w:tc>
          <w:tcPr>
            <w:tcW w:w="1574" w:type="dxa"/>
            <w:vAlign w:val="center"/>
          </w:tcPr>
          <w:p w14:paraId="393A39A5" w14:textId="77777777" w:rsidR="002E25BF" w:rsidRPr="008D0DBF" w:rsidRDefault="002E25BF"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延迟及头部跟踪自然度</w:t>
            </w:r>
          </w:p>
        </w:tc>
        <w:tc>
          <w:tcPr>
            <w:tcW w:w="4820" w:type="dxa"/>
            <w:vAlign w:val="center"/>
          </w:tcPr>
          <w:p w14:paraId="09C22FFC" w14:textId="77777777" w:rsidR="002E25BF" w:rsidRPr="008D0DBF" w:rsidRDefault="002E25BF" w:rsidP="002E25BF">
            <w:pPr>
              <w:spacing w:beforeLines="0" w:before="0"/>
            </w:pPr>
            <w:proofErr w:type="gramStart"/>
            <w:r w:rsidRPr="008D0DBF">
              <w:rPr>
                <w:rFonts w:hint="eastAsia"/>
              </w:rPr>
              <w:t>延迟低</w:t>
            </w:r>
            <w:proofErr w:type="gramEnd"/>
            <w:r w:rsidRPr="008D0DBF">
              <w:rPr>
                <w:rFonts w:hint="eastAsia"/>
              </w:rPr>
              <w:t>—延迟高</w:t>
            </w:r>
          </w:p>
          <w:p w14:paraId="79B77D22" w14:textId="77777777" w:rsidR="002E25BF" w:rsidRPr="008D0DBF" w:rsidRDefault="002E25BF" w:rsidP="00784591">
            <w:pPr>
              <w:spacing w:beforeLines="0" w:before="0"/>
            </w:pPr>
            <w:r w:rsidRPr="008D0DBF">
              <w:t>自然度</w:t>
            </w:r>
            <w:r w:rsidR="00784591" w:rsidRPr="008D0DBF">
              <w:t>高</w:t>
            </w:r>
            <w:r w:rsidR="00784591" w:rsidRPr="008D0DBF">
              <w:t>—</w:t>
            </w:r>
            <w:r w:rsidR="00784591" w:rsidRPr="008D0DBF">
              <w:t>自然度低</w:t>
            </w:r>
          </w:p>
        </w:tc>
        <w:tc>
          <w:tcPr>
            <w:tcW w:w="644" w:type="dxa"/>
            <w:vAlign w:val="center"/>
          </w:tcPr>
          <w:p w14:paraId="0F487019" w14:textId="77777777" w:rsidR="002E25BF"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1</w:t>
            </w:r>
            <w:r w:rsidRPr="008D0DBF">
              <w:rPr>
                <w:rFonts w:ascii="宋体" w:eastAsia="宋体" w:hAnsi="宋体" w:cs="Times New Roman"/>
                <w:color w:val="000000"/>
              </w:rPr>
              <w:t>00</w:t>
            </w:r>
          </w:p>
        </w:tc>
      </w:tr>
      <w:tr w:rsidR="002E25BF" w14:paraId="0D9AD123" w14:textId="77777777" w:rsidTr="004E0A60">
        <w:trPr>
          <w:trHeight w:val="518"/>
          <w:jc w:val="center"/>
        </w:trPr>
        <w:tc>
          <w:tcPr>
            <w:tcW w:w="7792" w:type="dxa"/>
            <w:gridSpan w:val="3"/>
            <w:vAlign w:val="center"/>
          </w:tcPr>
          <w:p w14:paraId="6E497A95" w14:textId="77777777" w:rsidR="002E25BF" w:rsidRPr="008D0DBF" w:rsidRDefault="002E25BF" w:rsidP="004E0A60">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权重总计</w:t>
            </w:r>
          </w:p>
        </w:tc>
        <w:tc>
          <w:tcPr>
            <w:tcW w:w="644" w:type="dxa"/>
            <w:vAlign w:val="center"/>
          </w:tcPr>
          <w:p w14:paraId="13F087EA" w14:textId="77777777" w:rsidR="002E25BF" w:rsidRDefault="00784591"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30</w:t>
            </w:r>
            <w:r w:rsidR="002E25BF" w:rsidRPr="008D0DBF">
              <w:rPr>
                <w:rFonts w:ascii="黑体" w:eastAsia="黑体" w:hAnsi="黑体" w:cs="Times New Roman"/>
                <w:color w:val="000000"/>
              </w:rPr>
              <w:t>0</w:t>
            </w:r>
          </w:p>
        </w:tc>
      </w:tr>
    </w:tbl>
    <w:p w14:paraId="0755D6E1" w14:textId="77777777" w:rsidR="00B86C29" w:rsidRDefault="00B86C29" w:rsidP="006F0399">
      <w:pPr>
        <w:spacing w:before="156"/>
        <w:rPr>
          <w:rFonts w:ascii="Calibri" w:eastAsia="宋体" w:hAnsi="Calibri" w:cs="Times New Roman"/>
          <w:szCs w:val="21"/>
        </w:rPr>
      </w:pPr>
    </w:p>
    <w:p w14:paraId="03211AD5" w14:textId="77777777" w:rsidR="00BB6F7F" w:rsidRPr="00153814" w:rsidRDefault="00E363C9" w:rsidP="000355DF">
      <w:pPr>
        <w:pStyle w:val="3"/>
        <w:spacing w:before="156"/>
      </w:pPr>
      <w:r>
        <w:rPr>
          <w:rFonts w:hint="eastAsia"/>
        </w:rPr>
        <w:t>7</w:t>
      </w:r>
      <w:r>
        <w:t>.8</w:t>
      </w:r>
      <w:r>
        <w:tab/>
      </w:r>
      <w:r w:rsidR="00BB6F7F" w:rsidRPr="00153814">
        <w:rPr>
          <w:rFonts w:hint="eastAsia"/>
        </w:rPr>
        <w:t>评价过程</w:t>
      </w:r>
    </w:p>
    <w:p w14:paraId="280F0D7C" w14:textId="77777777" w:rsidR="0053114F" w:rsidRP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裁判员确认相关场地条件符合主观听音评价要求；</w:t>
      </w:r>
    </w:p>
    <w:p w14:paraId="6485190D" w14:textId="77777777" w:rsidR="0053114F" w:rsidRP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裁判员确认听音员状态（听音员</w:t>
      </w:r>
      <w:proofErr w:type="gramStart"/>
      <w:r w:rsidRPr="00E363C9">
        <w:rPr>
          <w:rFonts w:ascii="Calibri" w:eastAsia="宋体" w:hAnsi="Calibri" w:cs="Times New Roman" w:hint="eastAsia"/>
          <w:szCs w:val="21"/>
        </w:rPr>
        <w:t>通过盲听对比</w:t>
      </w:r>
      <w:proofErr w:type="gramEnd"/>
      <w:r w:rsidRPr="00E363C9">
        <w:rPr>
          <w:rFonts w:ascii="Calibri" w:eastAsia="宋体" w:hAnsi="Calibri" w:cs="Times New Roman" w:hint="eastAsia"/>
          <w:szCs w:val="21"/>
        </w:rPr>
        <w:t>，正确鉴别两条价格差别较大的音频信号线。使用前级实时切换线材。共对比</w:t>
      </w:r>
      <w:r w:rsidRPr="00E363C9">
        <w:rPr>
          <w:rFonts w:ascii="Calibri" w:eastAsia="宋体" w:hAnsi="Calibri" w:cs="Times New Roman" w:hint="eastAsia"/>
          <w:szCs w:val="21"/>
        </w:rPr>
        <w:t>6</w:t>
      </w:r>
      <w:r w:rsidRPr="00E363C9">
        <w:rPr>
          <w:rFonts w:ascii="Calibri" w:eastAsia="宋体" w:hAnsi="Calibri" w:cs="Times New Roman" w:hint="eastAsia"/>
          <w:szCs w:val="21"/>
        </w:rPr>
        <w:t>次，正确率</w:t>
      </w:r>
      <w:r>
        <w:rPr>
          <w:rFonts w:ascii="Calibri" w:eastAsia="宋体" w:hAnsi="Calibri" w:cs="Times New Roman" w:hint="eastAsia"/>
          <w:szCs w:val="21"/>
        </w:rPr>
        <w:t>≥</w:t>
      </w:r>
      <w:r w:rsidRPr="00E363C9">
        <w:rPr>
          <w:rFonts w:ascii="Calibri" w:eastAsia="宋体" w:hAnsi="Calibri" w:cs="Times New Roman" w:hint="eastAsia"/>
          <w:szCs w:val="21"/>
        </w:rPr>
        <w:t>83%</w:t>
      </w:r>
      <w:r w:rsidRPr="00E363C9">
        <w:rPr>
          <w:rFonts w:ascii="Calibri" w:eastAsia="宋体" w:hAnsi="Calibri" w:cs="Times New Roman" w:hint="eastAsia"/>
          <w:szCs w:val="21"/>
        </w:rPr>
        <w:t>）；</w:t>
      </w:r>
    </w:p>
    <w:p w14:paraId="611EF1BF" w14:textId="77777777" w:rsidR="0053114F" w:rsidRP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听音员三人一组入场开始评价；</w:t>
      </w:r>
    </w:p>
    <w:p w14:paraId="7B2D070C" w14:textId="77777777" w:rsidR="0053114F"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评价采用“单盲双听比较”法，即已知参考器材，遮住被测器材的</w:t>
      </w:r>
      <w:r w:rsidRPr="00E363C9">
        <w:rPr>
          <w:rFonts w:ascii="Calibri" w:eastAsia="宋体" w:hAnsi="Calibri" w:cs="Times New Roman" w:hint="eastAsia"/>
          <w:szCs w:val="21"/>
        </w:rPr>
        <w:t>LOGO</w:t>
      </w:r>
      <w:r w:rsidRPr="00E363C9">
        <w:rPr>
          <w:rFonts w:ascii="Calibri" w:eastAsia="宋体" w:hAnsi="Calibri" w:cs="Times New Roman" w:hint="eastAsia"/>
          <w:szCs w:val="21"/>
        </w:rPr>
        <w:t>等显著标识，听音员需要在参考器材和被测器材之间快速切换、相互对比，并在以上</w:t>
      </w:r>
      <w:r w:rsidR="004E0A60">
        <w:rPr>
          <w:rFonts w:ascii="Calibri" w:eastAsia="宋体" w:hAnsi="Calibri" w:cs="Times New Roman" w:hint="eastAsia"/>
          <w:szCs w:val="21"/>
        </w:rPr>
        <w:t>评分</w:t>
      </w:r>
      <w:r w:rsidRPr="00E363C9">
        <w:rPr>
          <w:rFonts w:ascii="Calibri" w:eastAsia="宋体" w:hAnsi="Calibri" w:cs="Times New Roman" w:hint="eastAsia"/>
          <w:szCs w:val="21"/>
        </w:rPr>
        <w:t>方向</w:t>
      </w:r>
      <w:r w:rsidR="00441FFA">
        <w:rPr>
          <w:rFonts w:ascii="Calibri" w:eastAsia="宋体" w:hAnsi="Calibri" w:cs="Times New Roman" w:hint="eastAsia"/>
          <w:szCs w:val="21"/>
        </w:rPr>
        <w:t>和子项</w:t>
      </w:r>
      <w:r w:rsidRPr="00E363C9">
        <w:rPr>
          <w:rFonts w:ascii="Calibri" w:eastAsia="宋体" w:hAnsi="Calibri" w:cs="Times New Roman" w:hint="eastAsia"/>
          <w:szCs w:val="21"/>
        </w:rPr>
        <w:t>上各</w:t>
      </w:r>
      <w:r w:rsidRPr="00E363C9">
        <w:rPr>
          <w:rFonts w:ascii="Calibri" w:eastAsia="宋体" w:hAnsi="Calibri" w:cs="Times New Roman" w:hint="eastAsia"/>
          <w:szCs w:val="21"/>
        </w:rPr>
        <w:lastRenderedPageBreak/>
        <w:t>自对被测器材逐次打分；</w:t>
      </w:r>
    </w:p>
    <w:p w14:paraId="09744F53" w14:textId="77777777" w:rsidR="00784591" w:rsidRPr="00E363C9" w:rsidRDefault="00784591" w:rsidP="0053114F">
      <w:pPr>
        <w:spacing w:before="156"/>
        <w:ind w:firstLineChars="200" w:firstLine="420"/>
        <w:rPr>
          <w:rFonts w:ascii="Calibri" w:eastAsia="宋体" w:hAnsi="Calibri" w:cs="Times New Roman"/>
          <w:szCs w:val="21"/>
        </w:rPr>
      </w:pPr>
      <w:r w:rsidRPr="00784591">
        <w:rPr>
          <w:rFonts w:ascii="Calibri" w:eastAsia="宋体" w:hAnsi="Calibri" w:cs="Times New Roman" w:hint="eastAsia"/>
          <w:szCs w:val="21"/>
        </w:rPr>
        <w:t>空间音频评价采用“双盲”评测，听音员需佩戴眼罩和手套，参考器材和被测器材分别连接相应的</w:t>
      </w:r>
      <w:proofErr w:type="gramStart"/>
      <w:r w:rsidRPr="00784591">
        <w:rPr>
          <w:rFonts w:ascii="Calibri" w:eastAsia="宋体" w:hAnsi="Calibri" w:cs="Times New Roman" w:hint="eastAsia"/>
          <w:szCs w:val="21"/>
        </w:rPr>
        <w:t>陪测源端</w:t>
      </w:r>
      <w:proofErr w:type="gramEnd"/>
      <w:r w:rsidRPr="00784591">
        <w:rPr>
          <w:rFonts w:ascii="Calibri" w:eastAsia="宋体" w:hAnsi="Calibri" w:cs="Times New Roman" w:hint="eastAsia"/>
          <w:szCs w:val="21"/>
        </w:rPr>
        <w:t>设备并开启</w:t>
      </w:r>
      <w:proofErr w:type="gramStart"/>
      <w:r w:rsidRPr="00784591">
        <w:rPr>
          <w:rFonts w:ascii="Calibri" w:eastAsia="宋体" w:hAnsi="Calibri" w:cs="Times New Roman" w:hint="eastAsia"/>
          <w:szCs w:val="21"/>
        </w:rPr>
        <w:t>支持头动跟踪</w:t>
      </w:r>
      <w:proofErr w:type="gramEnd"/>
      <w:r w:rsidRPr="00784591">
        <w:rPr>
          <w:rFonts w:ascii="Calibri" w:eastAsia="宋体" w:hAnsi="Calibri" w:cs="Times New Roman" w:hint="eastAsia"/>
          <w:szCs w:val="21"/>
        </w:rPr>
        <w:t>的空间音频功能、播放测试空间音频曲目；由裁判员给听音员佩戴，听音员可以要求在两种器材之间进行切换、对比。对于</w:t>
      </w:r>
      <w:proofErr w:type="gramStart"/>
      <w:r w:rsidRPr="00784591">
        <w:rPr>
          <w:rFonts w:ascii="Calibri" w:eastAsia="宋体" w:hAnsi="Calibri" w:cs="Times New Roman" w:hint="eastAsia"/>
          <w:szCs w:val="21"/>
        </w:rPr>
        <w:t>头动效果</w:t>
      </w:r>
      <w:proofErr w:type="gramEnd"/>
      <w:r w:rsidRPr="00784591">
        <w:rPr>
          <w:rFonts w:ascii="Calibri" w:eastAsia="宋体" w:hAnsi="Calibri" w:cs="Times New Roman" w:hint="eastAsia"/>
          <w:szCs w:val="21"/>
        </w:rPr>
        <w:t>评价维度，听音员应转动头部体验并打分。</w:t>
      </w:r>
    </w:p>
    <w:p w14:paraId="4E13CF49" w14:textId="77777777" w:rsidR="0053114F" w:rsidRP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由裁判整理评分表并统计总分。</w:t>
      </w:r>
    </w:p>
    <w:p w14:paraId="6903FCD5" w14:textId="77777777" w:rsidR="0053114F" w:rsidRP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如果三位听音员打分相差均在</w:t>
      </w:r>
      <w:r w:rsidRPr="00E363C9">
        <w:rPr>
          <w:rFonts w:ascii="Calibri" w:eastAsia="宋体" w:hAnsi="Calibri" w:cs="Times New Roman" w:hint="eastAsia"/>
          <w:szCs w:val="21"/>
        </w:rPr>
        <w:t>30%</w:t>
      </w:r>
      <w:r w:rsidRPr="00E363C9">
        <w:rPr>
          <w:rFonts w:ascii="Calibri" w:eastAsia="宋体" w:hAnsi="Calibri" w:cs="Times New Roman" w:hint="eastAsia"/>
          <w:szCs w:val="21"/>
        </w:rPr>
        <w:t>以内，则该器材总分是三份分数的均值；如果任意两位听音员打分相差大于等于</w:t>
      </w:r>
      <w:r w:rsidRPr="00E363C9">
        <w:rPr>
          <w:rFonts w:ascii="Calibri" w:eastAsia="宋体" w:hAnsi="Calibri" w:cs="Times New Roman" w:hint="eastAsia"/>
          <w:szCs w:val="21"/>
        </w:rPr>
        <w:t>30%</w:t>
      </w:r>
      <w:r w:rsidRPr="00E363C9">
        <w:rPr>
          <w:rFonts w:ascii="Calibri" w:eastAsia="宋体" w:hAnsi="Calibri" w:cs="Times New Roman" w:hint="eastAsia"/>
          <w:szCs w:val="21"/>
        </w:rPr>
        <w:t>，则该器材重新换另一组听音员评价；如果另一组听音员打分相差依旧大于等于</w:t>
      </w:r>
      <w:r w:rsidRPr="00E363C9">
        <w:rPr>
          <w:rFonts w:ascii="Calibri" w:eastAsia="宋体" w:hAnsi="Calibri" w:cs="Times New Roman" w:hint="eastAsia"/>
          <w:szCs w:val="21"/>
        </w:rPr>
        <w:t>30%</w:t>
      </w:r>
      <w:r w:rsidRPr="00E363C9">
        <w:rPr>
          <w:rFonts w:ascii="Calibri" w:eastAsia="宋体" w:hAnsi="Calibri" w:cs="Times New Roman" w:hint="eastAsia"/>
          <w:szCs w:val="21"/>
        </w:rPr>
        <w:t>，则该器材由两组听音员一起评价，并由裁判收集所有数据交由中国电子音响行业协会音质评价听音团主任评判。</w:t>
      </w:r>
    </w:p>
    <w:p w14:paraId="590764FF" w14:textId="77777777" w:rsid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听音员两组应轮换评价，每</w:t>
      </w:r>
      <w:r w:rsidRPr="00E363C9">
        <w:rPr>
          <w:rFonts w:ascii="Calibri" w:eastAsia="宋体" w:hAnsi="Calibri" w:cs="Times New Roman" w:hint="eastAsia"/>
          <w:szCs w:val="21"/>
        </w:rPr>
        <w:t>30</w:t>
      </w:r>
      <w:r w:rsidRPr="00E363C9">
        <w:rPr>
          <w:rFonts w:ascii="Calibri" w:eastAsia="宋体" w:hAnsi="Calibri" w:cs="Times New Roman" w:hint="eastAsia"/>
          <w:szCs w:val="21"/>
        </w:rPr>
        <w:t>分钟休息</w:t>
      </w:r>
      <w:r w:rsidRPr="00E363C9">
        <w:rPr>
          <w:rFonts w:ascii="Calibri" w:eastAsia="宋体" w:hAnsi="Calibri" w:cs="Times New Roman" w:hint="eastAsia"/>
          <w:szCs w:val="21"/>
        </w:rPr>
        <w:t>30</w:t>
      </w:r>
      <w:r w:rsidRPr="00E363C9">
        <w:rPr>
          <w:rFonts w:ascii="Calibri" w:eastAsia="宋体" w:hAnsi="Calibri" w:cs="Times New Roman" w:hint="eastAsia"/>
          <w:szCs w:val="21"/>
        </w:rPr>
        <w:t>分钟；如果场地允许，也可同时评价，每</w:t>
      </w:r>
      <w:r w:rsidRPr="00E363C9">
        <w:rPr>
          <w:rFonts w:ascii="Calibri" w:eastAsia="宋体" w:hAnsi="Calibri" w:cs="Times New Roman" w:hint="eastAsia"/>
          <w:szCs w:val="21"/>
        </w:rPr>
        <w:t>45</w:t>
      </w:r>
      <w:r w:rsidRPr="00E363C9">
        <w:rPr>
          <w:rFonts w:ascii="Calibri" w:eastAsia="宋体" w:hAnsi="Calibri" w:cs="Times New Roman" w:hint="eastAsia"/>
          <w:szCs w:val="21"/>
        </w:rPr>
        <w:t>分钟应休息</w:t>
      </w:r>
      <w:r w:rsidRPr="00E363C9">
        <w:rPr>
          <w:rFonts w:ascii="Calibri" w:eastAsia="宋体" w:hAnsi="Calibri" w:cs="Times New Roman" w:hint="eastAsia"/>
          <w:szCs w:val="21"/>
        </w:rPr>
        <w:t>15</w:t>
      </w:r>
      <w:r w:rsidRPr="00E363C9">
        <w:rPr>
          <w:rFonts w:ascii="Calibri" w:eastAsia="宋体" w:hAnsi="Calibri" w:cs="Times New Roman" w:hint="eastAsia"/>
          <w:szCs w:val="21"/>
        </w:rPr>
        <w:t>分钟。</w:t>
      </w:r>
    </w:p>
    <w:p w14:paraId="0BBA80E1" w14:textId="77777777" w:rsidR="00E363C9" w:rsidRDefault="00E363C9" w:rsidP="00E363C9">
      <w:pPr>
        <w:spacing w:before="156"/>
        <w:ind w:firstLineChars="200" w:firstLine="420"/>
        <w:rPr>
          <w:rFonts w:ascii="Calibri" w:eastAsia="宋体" w:hAnsi="Calibri" w:cs="Times New Roman"/>
          <w:szCs w:val="21"/>
        </w:rPr>
      </w:pPr>
    </w:p>
    <w:p w14:paraId="0CEEDCFB" w14:textId="77777777" w:rsidR="00BB6F7F" w:rsidRPr="00153814" w:rsidRDefault="00E363C9" w:rsidP="000355DF">
      <w:pPr>
        <w:pStyle w:val="2"/>
        <w:spacing w:before="156"/>
      </w:pPr>
      <w:r>
        <w:rPr>
          <w:rFonts w:hint="eastAsia"/>
        </w:rPr>
        <w:t>8</w:t>
      </w:r>
      <w:r>
        <w:tab/>
      </w:r>
      <w:r w:rsidR="00BB6F7F" w:rsidRPr="00153814">
        <w:rPr>
          <w:rFonts w:hint="eastAsia"/>
        </w:rPr>
        <w:t>授权过程</w:t>
      </w:r>
    </w:p>
    <w:p w14:paraId="42A04739" w14:textId="77777777" w:rsidR="0053114F" w:rsidRPr="0053114F"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协会综合客观电声检测结果和主观评价结果，对符合要求的产品发放“</w:t>
      </w:r>
      <w:r w:rsidRPr="0053114F">
        <w:rPr>
          <w:rFonts w:ascii="Calibri" w:eastAsia="宋体" w:hAnsi="Calibri" w:cs="Times New Roman" w:hint="eastAsia"/>
          <w:szCs w:val="21"/>
        </w:rPr>
        <w:t>CPHA</w:t>
      </w:r>
      <w:r w:rsidRPr="0053114F">
        <w:rPr>
          <w:rFonts w:ascii="Calibri" w:eastAsia="宋体" w:hAnsi="Calibri" w:cs="Times New Roman" w:hint="eastAsia"/>
          <w:szCs w:val="21"/>
        </w:rPr>
        <w:t>”授权书，通过产品将可在产品外观及包装上使用“</w:t>
      </w:r>
      <w:r w:rsidRPr="0053114F">
        <w:rPr>
          <w:rFonts w:ascii="Calibri" w:eastAsia="宋体" w:hAnsi="Calibri" w:cs="Times New Roman" w:hint="eastAsia"/>
          <w:szCs w:val="21"/>
        </w:rPr>
        <w:t>CPHA</w:t>
      </w:r>
      <w:r w:rsidRPr="0053114F">
        <w:rPr>
          <w:rFonts w:ascii="Calibri" w:eastAsia="宋体" w:hAnsi="Calibri" w:cs="Times New Roman" w:hint="eastAsia"/>
          <w:szCs w:val="21"/>
        </w:rPr>
        <w:t>”</w:t>
      </w:r>
      <w:r w:rsidRPr="0053114F">
        <w:rPr>
          <w:rFonts w:ascii="Calibri" w:eastAsia="宋体" w:hAnsi="Calibri" w:cs="Times New Roman" w:hint="eastAsia"/>
          <w:szCs w:val="21"/>
        </w:rPr>
        <w:t>LOGO</w:t>
      </w:r>
      <w:r w:rsidRPr="0053114F">
        <w:rPr>
          <w:rFonts w:ascii="Calibri" w:eastAsia="宋体" w:hAnsi="Calibri" w:cs="Times New Roman" w:hint="eastAsia"/>
          <w:szCs w:val="21"/>
        </w:rPr>
        <w:t>。</w:t>
      </w:r>
    </w:p>
    <w:p w14:paraId="19D93ED6" w14:textId="77777777" w:rsidR="00784591"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协会综合客观电声检测结果、客观无线抗干扰检测结果和主观评价结果，对符合要求的产品发放“</w:t>
      </w:r>
      <w:r w:rsidRPr="0053114F">
        <w:rPr>
          <w:rFonts w:ascii="Calibri" w:eastAsia="宋体" w:hAnsi="Calibri" w:cs="Times New Roman" w:hint="eastAsia"/>
          <w:szCs w:val="21"/>
        </w:rPr>
        <w:t>CPHA WIRELESS</w:t>
      </w:r>
      <w:r w:rsidRPr="0053114F">
        <w:rPr>
          <w:rFonts w:ascii="Calibri" w:eastAsia="宋体" w:hAnsi="Calibri" w:cs="Times New Roman" w:hint="eastAsia"/>
          <w:szCs w:val="21"/>
        </w:rPr>
        <w:t>”授权书，通过产品将可在产品外观及包装上使用“</w:t>
      </w:r>
      <w:r w:rsidRPr="0053114F">
        <w:rPr>
          <w:rFonts w:ascii="Calibri" w:eastAsia="宋体" w:hAnsi="Calibri" w:cs="Times New Roman" w:hint="eastAsia"/>
          <w:szCs w:val="21"/>
        </w:rPr>
        <w:t>CPHA-WIRELESS</w:t>
      </w:r>
      <w:r w:rsidRPr="0053114F">
        <w:rPr>
          <w:rFonts w:ascii="Calibri" w:eastAsia="宋体" w:hAnsi="Calibri" w:cs="Times New Roman" w:hint="eastAsia"/>
          <w:szCs w:val="21"/>
        </w:rPr>
        <w:t>”</w:t>
      </w:r>
      <w:r w:rsidRPr="0053114F">
        <w:rPr>
          <w:rFonts w:ascii="Calibri" w:eastAsia="宋体" w:hAnsi="Calibri" w:cs="Times New Roman" w:hint="eastAsia"/>
          <w:szCs w:val="21"/>
        </w:rPr>
        <w:t>LOGO</w:t>
      </w:r>
      <w:r w:rsidRPr="0053114F">
        <w:rPr>
          <w:rFonts w:ascii="Calibri" w:eastAsia="宋体" w:hAnsi="Calibri" w:cs="Times New Roman" w:hint="eastAsia"/>
          <w:szCs w:val="21"/>
        </w:rPr>
        <w:t>。</w:t>
      </w:r>
    </w:p>
    <w:p w14:paraId="3E4C4526" w14:textId="77777777" w:rsidR="0053114F" w:rsidRDefault="0053114F" w:rsidP="0053114F">
      <w:pPr>
        <w:spacing w:before="156"/>
        <w:ind w:firstLineChars="200" w:firstLine="420"/>
        <w:rPr>
          <w:rFonts w:ascii="Calibri" w:eastAsia="宋体" w:hAnsi="Calibri" w:cs="Times New Roman"/>
          <w:szCs w:val="21"/>
        </w:rPr>
      </w:pPr>
      <w:proofErr w:type="gramStart"/>
      <w:r w:rsidRPr="0053114F">
        <w:rPr>
          <w:rFonts w:ascii="Calibri" w:eastAsia="宋体" w:hAnsi="Calibri" w:cs="Times New Roman" w:hint="eastAsia"/>
          <w:szCs w:val="21"/>
        </w:rPr>
        <w:t>对于选测无线</w:t>
      </w:r>
      <w:proofErr w:type="gramEnd"/>
      <w:r w:rsidR="00007A95">
        <w:rPr>
          <w:rFonts w:ascii="Calibri" w:eastAsia="宋体" w:hAnsi="Calibri" w:cs="Times New Roman" w:hint="eastAsia"/>
          <w:szCs w:val="21"/>
        </w:rPr>
        <w:t>抗干扰优秀测评的产品，根据测试结果在授权书中给出抗干扰优秀等级</w:t>
      </w:r>
      <w:r w:rsidRPr="0053114F">
        <w:rPr>
          <w:rFonts w:ascii="Calibri" w:eastAsia="宋体" w:hAnsi="Calibri" w:cs="Times New Roman" w:hint="eastAsia"/>
          <w:szCs w:val="21"/>
        </w:rPr>
        <w:t>。</w:t>
      </w:r>
    </w:p>
    <w:p w14:paraId="0F059F7F" w14:textId="77777777" w:rsidR="00784591" w:rsidRPr="00784591" w:rsidRDefault="00784591" w:rsidP="0053114F">
      <w:pPr>
        <w:spacing w:before="156"/>
        <w:ind w:firstLineChars="200" w:firstLine="420"/>
        <w:rPr>
          <w:rFonts w:ascii="Calibri" w:eastAsia="宋体" w:hAnsi="Calibri" w:cs="Times New Roman"/>
          <w:szCs w:val="21"/>
        </w:rPr>
      </w:pPr>
      <w:r w:rsidRPr="00784591">
        <w:rPr>
          <w:rFonts w:ascii="Calibri" w:eastAsia="宋体" w:hAnsi="Calibri" w:cs="Times New Roman" w:hint="eastAsia"/>
          <w:szCs w:val="21"/>
        </w:rPr>
        <w:t>对于</w:t>
      </w:r>
      <w:proofErr w:type="gramStart"/>
      <w:r w:rsidRPr="00784591">
        <w:rPr>
          <w:rFonts w:ascii="Calibri" w:eastAsia="宋体" w:hAnsi="Calibri" w:cs="Times New Roman" w:hint="eastAsia"/>
          <w:szCs w:val="21"/>
        </w:rPr>
        <w:t>选测空间</w:t>
      </w:r>
      <w:proofErr w:type="gramEnd"/>
      <w:r w:rsidRPr="00784591">
        <w:rPr>
          <w:rFonts w:ascii="Calibri" w:eastAsia="宋体" w:hAnsi="Calibri" w:cs="Times New Roman" w:hint="eastAsia"/>
          <w:szCs w:val="21"/>
        </w:rPr>
        <w:t>音频优秀测评的产品，测试结果应接近参考锚点，且空间感</w:t>
      </w:r>
      <w:proofErr w:type="gramStart"/>
      <w:r w:rsidRPr="00784591">
        <w:rPr>
          <w:rFonts w:ascii="Calibri" w:eastAsia="宋体" w:hAnsi="Calibri" w:cs="Times New Roman" w:hint="eastAsia"/>
          <w:szCs w:val="21"/>
        </w:rPr>
        <w:t>头动各项</w:t>
      </w:r>
      <w:proofErr w:type="gramEnd"/>
      <w:r w:rsidRPr="00784591">
        <w:rPr>
          <w:rFonts w:ascii="Calibri" w:eastAsia="宋体" w:hAnsi="Calibri" w:cs="Times New Roman" w:hint="eastAsia"/>
          <w:szCs w:val="21"/>
        </w:rPr>
        <w:t>不低于单项满分的</w:t>
      </w:r>
      <w:r w:rsidRPr="00784591">
        <w:rPr>
          <w:rFonts w:ascii="Calibri" w:eastAsia="宋体" w:hAnsi="Calibri" w:cs="Times New Roman" w:hint="eastAsia"/>
          <w:szCs w:val="21"/>
        </w:rPr>
        <w:t>60%</w:t>
      </w:r>
      <w:r w:rsidRPr="00784591">
        <w:rPr>
          <w:rFonts w:ascii="Calibri" w:eastAsia="宋体" w:hAnsi="Calibri" w:cs="Times New Roman" w:hint="eastAsia"/>
          <w:szCs w:val="21"/>
        </w:rPr>
        <w:t>，则在授权书中给出空间音频优秀等级；</w:t>
      </w:r>
      <w:r w:rsidR="004E0A60">
        <w:rPr>
          <w:rFonts w:ascii="Calibri" w:eastAsia="宋体" w:hAnsi="Calibri" w:cs="Times New Roman" w:hint="eastAsia"/>
          <w:szCs w:val="21"/>
        </w:rPr>
        <w:t>若不满足优秀等级，但</w:t>
      </w:r>
      <w:r w:rsidRPr="00784591">
        <w:rPr>
          <w:rFonts w:ascii="Calibri" w:eastAsia="宋体" w:hAnsi="Calibri" w:cs="Times New Roman" w:hint="eastAsia"/>
          <w:szCs w:val="21"/>
        </w:rPr>
        <w:t>空间感</w:t>
      </w:r>
      <w:proofErr w:type="gramStart"/>
      <w:r w:rsidRPr="00784591">
        <w:rPr>
          <w:rFonts w:ascii="Calibri" w:eastAsia="宋体" w:hAnsi="Calibri" w:cs="Times New Roman" w:hint="eastAsia"/>
          <w:szCs w:val="21"/>
        </w:rPr>
        <w:t>和头动总分</w:t>
      </w:r>
      <w:proofErr w:type="gramEnd"/>
      <w:r w:rsidRPr="00784591">
        <w:rPr>
          <w:rFonts w:ascii="Calibri" w:eastAsia="宋体" w:hAnsi="Calibri" w:cs="Times New Roman" w:hint="eastAsia"/>
          <w:szCs w:val="21"/>
        </w:rPr>
        <w:t>数不低于满分的</w:t>
      </w:r>
      <w:r w:rsidRPr="00784591">
        <w:rPr>
          <w:rFonts w:ascii="Calibri" w:eastAsia="宋体" w:hAnsi="Calibri" w:cs="Times New Roman" w:hint="eastAsia"/>
          <w:szCs w:val="21"/>
        </w:rPr>
        <w:t>60%</w:t>
      </w:r>
      <w:r w:rsidRPr="00784591">
        <w:rPr>
          <w:rFonts w:ascii="Calibri" w:eastAsia="宋体" w:hAnsi="Calibri" w:cs="Times New Roman" w:hint="eastAsia"/>
          <w:szCs w:val="21"/>
        </w:rPr>
        <w:t>，则在授权书中给出空间音频良好等级。</w:t>
      </w:r>
    </w:p>
    <w:p w14:paraId="65C472B2" w14:textId="77777777" w:rsidR="0053114F" w:rsidRPr="0053114F"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同时协会将给每一款送测产品（不论通过与否）出具主观评价报告，内容包含六向分数、专家简评等，以帮助有关企业对比排查、改善产品。</w:t>
      </w:r>
    </w:p>
    <w:p w14:paraId="3C711345" w14:textId="77777777" w:rsidR="00E363C9"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w:t>
      </w:r>
      <w:r w:rsidRPr="0053114F">
        <w:rPr>
          <w:rFonts w:ascii="Calibri" w:eastAsia="宋体" w:hAnsi="Calibri" w:cs="Times New Roman" w:hint="eastAsia"/>
          <w:szCs w:val="21"/>
        </w:rPr>
        <w:t>CPHA</w:t>
      </w:r>
      <w:r w:rsidRPr="0053114F">
        <w:rPr>
          <w:rFonts w:ascii="Calibri" w:eastAsia="宋体" w:hAnsi="Calibri" w:cs="Times New Roman" w:hint="eastAsia"/>
          <w:szCs w:val="21"/>
        </w:rPr>
        <w:t>”和“</w:t>
      </w:r>
      <w:r w:rsidRPr="0053114F">
        <w:rPr>
          <w:rFonts w:ascii="Calibri" w:eastAsia="宋体" w:hAnsi="Calibri" w:cs="Times New Roman" w:hint="eastAsia"/>
          <w:szCs w:val="21"/>
        </w:rPr>
        <w:t>CPHA WIRELESS</w:t>
      </w:r>
      <w:r w:rsidRPr="0053114F">
        <w:rPr>
          <w:rFonts w:ascii="Calibri" w:eastAsia="宋体" w:hAnsi="Calibri" w:cs="Times New Roman" w:hint="eastAsia"/>
          <w:szCs w:val="21"/>
        </w:rPr>
        <w:t>”</w:t>
      </w:r>
      <w:r w:rsidRPr="0053114F">
        <w:rPr>
          <w:rFonts w:ascii="Calibri" w:eastAsia="宋体" w:hAnsi="Calibri" w:cs="Times New Roman" w:hint="eastAsia"/>
          <w:szCs w:val="21"/>
        </w:rPr>
        <w:t>LOGO</w:t>
      </w:r>
      <w:r w:rsidRPr="0053114F">
        <w:rPr>
          <w:rFonts w:ascii="Calibri" w:eastAsia="宋体" w:hAnsi="Calibri" w:cs="Times New Roman" w:hint="eastAsia"/>
          <w:szCs w:val="21"/>
        </w:rPr>
        <w:t>仅可用于通检产品。</w:t>
      </w:r>
    </w:p>
    <w:p w14:paraId="58FD1A87" w14:textId="77777777" w:rsidR="00E363C9" w:rsidRDefault="00E363C9" w:rsidP="00E363C9">
      <w:pPr>
        <w:spacing w:before="156"/>
        <w:ind w:firstLineChars="200" w:firstLine="420"/>
        <w:rPr>
          <w:rFonts w:ascii="Calibri" w:eastAsia="宋体" w:hAnsi="Calibri" w:cs="Times New Roman"/>
          <w:szCs w:val="21"/>
        </w:rPr>
      </w:pPr>
    </w:p>
    <w:p w14:paraId="00EF8C6E" w14:textId="77777777" w:rsidR="00DB2D2B" w:rsidRDefault="0053114F" w:rsidP="00E363C9">
      <w:pPr>
        <w:spacing w:before="156"/>
        <w:ind w:firstLineChars="200" w:firstLine="420"/>
        <w:rPr>
          <w:rFonts w:ascii="Calibri" w:eastAsia="宋体" w:hAnsi="Calibri" w:cs="Times New Roman"/>
          <w:szCs w:val="21"/>
        </w:rPr>
      </w:pPr>
      <w:r>
        <w:rPr>
          <w:rFonts w:ascii="Calibri" w:eastAsia="宋体" w:hAnsi="Calibri" w:cs="Times New Roman"/>
          <w:noProof/>
        </w:rPr>
        <w:drawing>
          <wp:inline distT="0" distB="0" distL="0" distR="0" wp14:anchorId="49C20447" wp14:editId="332B0437">
            <wp:extent cx="1577340" cy="1239520"/>
            <wp:effectExtent l="0" t="0" r="3810" b="0"/>
            <wp:docPr id="1" name="图片 1" descr="C:\Users\Administrator\Desktop\C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CPH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30929" cy="1282224"/>
                    </a:xfrm>
                    <a:prstGeom prst="rect">
                      <a:avLst/>
                    </a:prstGeom>
                    <a:noFill/>
                    <a:ln>
                      <a:noFill/>
                    </a:ln>
                  </pic:spPr>
                </pic:pic>
              </a:graphicData>
            </a:graphic>
          </wp:inline>
        </w:drawing>
      </w:r>
      <w:r>
        <w:rPr>
          <w:rFonts w:ascii="Calibri" w:eastAsia="宋体" w:hAnsi="Calibri" w:cs="Times New Roman" w:hint="eastAsia"/>
          <w:szCs w:val="21"/>
        </w:rPr>
        <w:t xml:space="preserve"> </w:t>
      </w:r>
      <w:r>
        <w:rPr>
          <w:rFonts w:ascii="Calibri" w:eastAsia="宋体" w:hAnsi="Calibri" w:cs="Times New Roman"/>
          <w:szCs w:val="21"/>
        </w:rPr>
        <w:t xml:space="preserve"> </w:t>
      </w:r>
      <w:r>
        <w:rPr>
          <w:rFonts w:ascii="Calibri" w:eastAsia="宋体" w:hAnsi="Calibri" w:cs="Times New Roman"/>
          <w:noProof/>
        </w:rPr>
        <w:drawing>
          <wp:inline distT="0" distB="0" distL="0" distR="0" wp14:anchorId="144D8574" wp14:editId="7D0573F3">
            <wp:extent cx="1021080" cy="1261745"/>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9826" cy="1260506"/>
                    </a:xfrm>
                    <a:prstGeom prst="rect">
                      <a:avLst/>
                    </a:prstGeom>
                  </pic:spPr>
                </pic:pic>
              </a:graphicData>
            </a:graphic>
          </wp:inline>
        </w:drawing>
      </w:r>
    </w:p>
    <w:p w14:paraId="00EB1435" w14:textId="77777777" w:rsidR="0053114F" w:rsidRDefault="0053114F" w:rsidP="00E363C9">
      <w:pPr>
        <w:spacing w:before="156"/>
        <w:ind w:firstLineChars="200" w:firstLine="420"/>
        <w:rPr>
          <w:rFonts w:ascii="Calibri" w:eastAsia="宋体" w:hAnsi="Calibri" w:cs="Times New Roman"/>
          <w:szCs w:val="21"/>
        </w:rPr>
      </w:pPr>
    </w:p>
    <w:p w14:paraId="5572EA3A" w14:textId="77777777" w:rsidR="00E62998" w:rsidRPr="00E363C9" w:rsidRDefault="00E363C9" w:rsidP="000355DF">
      <w:pPr>
        <w:pStyle w:val="1"/>
        <w:spacing w:before="156"/>
      </w:pPr>
      <w:bookmarkStart w:id="2" w:name="_Toc15475295"/>
      <w:r w:rsidRPr="00E363C9">
        <w:rPr>
          <w:rFonts w:hint="eastAsia"/>
        </w:rPr>
        <w:lastRenderedPageBreak/>
        <w:t>附</w:t>
      </w:r>
      <w:r w:rsidRPr="00E363C9">
        <w:tab/>
      </w:r>
      <w:r w:rsidRPr="00E363C9">
        <w:rPr>
          <w:rFonts w:hint="eastAsia"/>
        </w:rPr>
        <w:t>简要流程</w:t>
      </w:r>
      <w:bookmarkEnd w:id="2"/>
    </w:p>
    <w:p w14:paraId="3490A885" w14:textId="77777777" w:rsidR="001D48A2" w:rsidRDefault="008D3741" w:rsidP="007C69AF">
      <w:pPr>
        <w:spacing w:before="156"/>
        <w:rPr>
          <w:rFonts w:ascii="仿宋_GB2312" w:eastAsia="仿宋_GB2312"/>
          <w:sz w:val="28"/>
          <w:szCs w:val="28"/>
        </w:rPr>
      </w:pPr>
      <w:r>
        <w:rPr>
          <w:rFonts w:ascii="仿宋_GB2312" w:eastAsia="仿宋_GB2312"/>
          <w:noProof/>
          <w:sz w:val="28"/>
          <w:szCs w:val="28"/>
        </w:rPr>
        <mc:AlternateContent>
          <mc:Choice Requires="wpc">
            <w:drawing>
              <wp:inline distT="0" distB="0" distL="0" distR="0" wp14:anchorId="553E360D" wp14:editId="4EAC6577">
                <wp:extent cx="5486400" cy="5553075"/>
                <wp:effectExtent l="0" t="0" r="0" b="28575"/>
                <wp:docPr id="61" name="画布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同侧圆角矩形 39"/>
                        <wps:cNvSpPr/>
                        <wps:spPr>
                          <a:xfrm>
                            <a:off x="1671244" y="95353"/>
                            <a:ext cx="2160000" cy="1360468"/>
                          </a:xfrm>
                          <a:prstGeom prst="round2Same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D53DFE" w14:textId="77777777" w:rsidR="004E0A60" w:rsidRPr="00157563" w:rsidRDefault="004E0A60" w:rsidP="00061EB0">
                              <w:pPr>
                                <w:spacing w:beforeLines="0" w:before="0"/>
                                <w:jc w:val="center"/>
                                <w:rPr>
                                  <w:rFonts w:ascii="黑体" w:eastAsia="黑体" w:hAnsi="黑体"/>
                                  <w:sz w:val="28"/>
                                  <w:szCs w:val="28"/>
                                </w:rPr>
                              </w:pPr>
                              <w:r w:rsidRPr="00157563">
                                <w:rPr>
                                  <w:rFonts w:ascii="黑体" w:eastAsia="黑体" w:hAnsi="黑体" w:hint="eastAsia"/>
                                  <w:sz w:val="28"/>
                                  <w:szCs w:val="28"/>
                                </w:rPr>
                                <w:t>企业申报</w:t>
                              </w:r>
                            </w:p>
                            <w:p w14:paraId="26B7DEAA"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1、申报表</w:t>
                              </w:r>
                            </w:p>
                            <w:p w14:paraId="76E5EBBB"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2、产品检测报告</w:t>
                              </w:r>
                            </w:p>
                            <w:p w14:paraId="6D916C2D"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3、配套设备（若有）</w:t>
                              </w:r>
                            </w:p>
                            <w:p w14:paraId="7EEFF54D"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4、</w:t>
                              </w:r>
                              <w:r>
                                <w:rPr>
                                  <w:rFonts w:ascii="黑体" w:eastAsia="黑体" w:hAnsi="黑体"/>
                                  <w:sz w:val="20"/>
                                  <w:szCs w:val="20"/>
                                </w:rPr>
                                <w:t>缴纳</w:t>
                              </w:r>
                              <w:r w:rsidRPr="00C22C9E">
                                <w:rPr>
                                  <w:rFonts w:ascii="黑体" w:eastAsia="黑体" w:hAnsi="黑体" w:hint="eastAsia"/>
                                  <w:sz w:val="20"/>
                                  <w:szCs w:val="20"/>
                                </w:rPr>
                                <w:t>评测费用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同侧圆角矩形 40"/>
                        <wps:cNvSpPr/>
                        <wps:spPr>
                          <a:xfrm>
                            <a:off x="1654144" y="3588518"/>
                            <a:ext cx="2160000" cy="873062"/>
                          </a:xfrm>
                          <a:prstGeom prst="round2Same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2F4A2E" w14:textId="77777777" w:rsidR="004E0A60" w:rsidRDefault="004E0A60" w:rsidP="00061EB0">
                              <w:pPr>
                                <w:pStyle w:val="a3"/>
                                <w:spacing w:beforeLines="0" w:before="0" w:beforeAutospacing="0" w:after="0" w:afterAutospacing="0"/>
                                <w:jc w:val="center"/>
                              </w:pPr>
                              <w:r>
                                <w:rPr>
                                  <w:rFonts w:ascii="黑体" w:eastAsia="黑体" w:hAnsi="黑体" w:cs="Times New Roman" w:hint="eastAsia"/>
                                  <w:kern w:val="2"/>
                                  <w:sz w:val="21"/>
                                  <w:szCs w:val="21"/>
                                </w:rPr>
                                <w:t>协会组织专家审核产品客观指标是否符合《规范</w:t>
                              </w:r>
                              <w:r>
                                <w:rPr>
                                  <w:rFonts w:ascii="黑体" w:eastAsia="黑体" w:hAnsi="黑体" w:cs="Times New Roman"/>
                                  <w:kern w:val="2"/>
                                  <w:sz w:val="21"/>
                                  <w:szCs w:val="21"/>
                                </w:rPr>
                                <w:t>》</w:t>
                              </w:r>
                              <w:r>
                                <w:rPr>
                                  <w:rFonts w:ascii="黑体" w:eastAsia="黑体" w:hAnsi="黑体" w:cs="Times New Roman" w:hint="eastAsia"/>
                                  <w:kern w:val="2"/>
                                  <w:sz w:val="21"/>
                                  <w:szCs w:val="21"/>
                                </w:rPr>
                                <w:t>要求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65" name="组合 65"/>
                        <wpg:cNvGrpSpPr/>
                        <wpg:grpSpPr>
                          <a:xfrm>
                            <a:off x="1663669" y="1736261"/>
                            <a:ext cx="2160000" cy="1497414"/>
                            <a:chOff x="853548" y="1719213"/>
                            <a:chExt cx="2160000" cy="1497414"/>
                          </a:xfrm>
                        </wpg:grpSpPr>
                        <wps:wsp>
                          <wps:cNvPr id="42" name="同侧圆角矩形 42"/>
                          <wps:cNvSpPr/>
                          <wps:spPr>
                            <a:xfrm>
                              <a:off x="853548" y="2868647"/>
                              <a:ext cx="2160000" cy="347980"/>
                            </a:xfrm>
                            <a:prstGeom prst="round2Same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C66D13"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协会出具评价报告</w:t>
                                </w:r>
                                <w:r>
                                  <w:rPr>
                                    <w:rFonts w:eastAsia="黑体" w:hAnsi="黑体" w:cs="Times New Roman" w:hint="eastAsia"/>
                                    <w:sz w:val="21"/>
                                    <w:szCs w:val="21"/>
                                  </w:rPr>
                                  <w:t>/</w:t>
                                </w:r>
                                <w:r>
                                  <w:rPr>
                                    <w:rFonts w:eastAsia="黑体" w:hAnsi="黑体" w:cs="Times New Roman"/>
                                    <w:sz w:val="21"/>
                                    <w:szCs w:val="21"/>
                                  </w:rPr>
                                  <w:t>证书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同侧圆角矩形 62"/>
                          <wps:cNvSpPr/>
                          <wps:spPr>
                            <a:xfrm>
                              <a:off x="853548" y="1719213"/>
                              <a:ext cx="2159635" cy="872490"/>
                            </a:xfrm>
                            <a:prstGeom prst="round2Same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737F5A"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协会组织“金耳朵”对产品进行主观听音评价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64" name="直接箭头连接符 64"/>
                        <wps:cNvCnPr>
                          <a:stCxn id="62" idx="1"/>
                          <a:endCxn id="42" idx="3"/>
                        </wps:cNvCnPr>
                        <wps:spPr>
                          <a:xfrm>
                            <a:off x="2743487" y="2608751"/>
                            <a:ext cx="182" cy="276944"/>
                          </a:xfrm>
                          <a:prstGeom prst="straightConnector1">
                            <a:avLst/>
                          </a:prstGeom>
                          <a:ln w="1905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直接箭头连接符 67"/>
                        <wps:cNvCnPr>
                          <a:stCxn id="39" idx="1"/>
                          <a:endCxn id="62" idx="3"/>
                        </wps:cNvCnPr>
                        <wps:spPr>
                          <a:xfrm flipH="1">
                            <a:off x="2743487" y="1455821"/>
                            <a:ext cx="7757" cy="28044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72" name="肘形连接符 72"/>
                        <wps:cNvCnPr>
                          <a:stCxn id="42" idx="1"/>
                          <a:endCxn id="39" idx="2"/>
                        </wps:cNvCnPr>
                        <wps:spPr>
                          <a:xfrm rot="5400000" flipH="1">
                            <a:off x="978413" y="1468419"/>
                            <a:ext cx="2458088" cy="1072425"/>
                          </a:xfrm>
                          <a:prstGeom prst="bentConnector4">
                            <a:avLst>
                              <a:gd name="adj1" fmla="val -9300"/>
                              <a:gd name="adj2" fmla="val 122023"/>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73" name="肘形连接符 73"/>
                        <wps:cNvCnPr>
                          <a:stCxn id="40" idx="1"/>
                          <a:endCxn id="39" idx="0"/>
                        </wps:cNvCnPr>
                        <wps:spPr>
                          <a:xfrm rot="5400000" flipH="1" flipV="1">
                            <a:off x="1439697" y="2070034"/>
                            <a:ext cx="3685993" cy="1097100"/>
                          </a:xfrm>
                          <a:prstGeom prst="bentConnector4">
                            <a:avLst>
                              <a:gd name="adj1" fmla="val -6202"/>
                              <a:gd name="adj2" fmla="val 120837"/>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75" name="文本框 75"/>
                        <wps:cNvSpPr txBox="1"/>
                        <wps:spPr>
                          <a:xfrm>
                            <a:off x="2755733" y="3254043"/>
                            <a:ext cx="613610" cy="313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2F647" w14:textId="77777777" w:rsidR="004E0A60" w:rsidRDefault="004E0A60" w:rsidP="00061EB0">
                              <w:pPr>
                                <w:spacing w:beforeLines="0" w:before="0"/>
                                <w:jc w:val="center"/>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文本框 75"/>
                        <wps:cNvSpPr txBox="1"/>
                        <wps:spPr>
                          <a:xfrm>
                            <a:off x="2123273" y="4488605"/>
                            <a:ext cx="613410" cy="31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A24D4" w14:textId="77777777" w:rsidR="004E0A60" w:rsidRDefault="004E0A60" w:rsidP="00061EB0">
                              <w:pPr>
                                <w:pStyle w:val="a3"/>
                                <w:spacing w:beforeLines="0" w:before="0" w:beforeAutospacing="0" w:after="0" w:afterAutospacing="0"/>
                                <w:jc w:val="center"/>
                              </w:pPr>
                              <w:r>
                                <w:rPr>
                                  <w:rFonts w:cs="Times New Roman" w:hint="eastAsia"/>
                                  <w:kern w:val="2"/>
                                  <w:sz w:val="21"/>
                                  <w:szCs w:val="21"/>
                                </w:rPr>
                                <w:t>通过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文本框 75"/>
                        <wps:cNvSpPr txBox="1"/>
                        <wps:spPr>
                          <a:xfrm>
                            <a:off x="453648" y="2900253"/>
                            <a:ext cx="1095348" cy="457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795A7" w14:textId="77777777" w:rsidR="004E0A60" w:rsidRDefault="004E0A60" w:rsidP="00061EB0">
                              <w:pPr>
                                <w:pStyle w:val="a3"/>
                                <w:spacing w:beforeLines="0" w:before="0" w:beforeAutospacing="0" w:after="0" w:afterAutospacing="0"/>
                                <w:jc w:val="center"/>
                                <w:rPr>
                                  <w:rFonts w:cs="Times New Roman"/>
                                  <w:sz w:val="21"/>
                                  <w:szCs w:val="21"/>
                                </w:rPr>
                              </w:pPr>
                              <w:r>
                                <w:rPr>
                                  <w:rFonts w:cs="Times New Roman" w:hint="eastAsia"/>
                                  <w:sz w:val="21"/>
                                  <w:szCs w:val="21"/>
                                </w:rPr>
                                <w:t>不通过</w:t>
                              </w:r>
                            </w:p>
                            <w:p w14:paraId="48950734" w14:textId="77777777" w:rsidR="004E0A60" w:rsidRDefault="004E0A60" w:rsidP="00061EB0">
                              <w:pPr>
                                <w:pStyle w:val="a3"/>
                                <w:spacing w:beforeLines="0" w:before="0" w:beforeAutospacing="0" w:after="0" w:afterAutospacing="0"/>
                                <w:jc w:val="center"/>
                              </w:pPr>
                              <w:r>
                                <w:rPr>
                                  <w:rFonts w:cs="Times New Roman" w:hint="eastAsia"/>
                                  <w:sz w:val="21"/>
                                  <w:szCs w:val="21"/>
                                </w:rPr>
                                <w:t>可修改一次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文本框 75"/>
                        <wps:cNvSpPr txBox="1"/>
                        <wps:spPr>
                          <a:xfrm>
                            <a:off x="3934899" y="4067702"/>
                            <a:ext cx="109474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80581" w14:textId="77777777" w:rsidR="004E0A60" w:rsidRDefault="004E0A60" w:rsidP="00061EB0">
                              <w:pPr>
                                <w:pStyle w:val="a3"/>
                                <w:spacing w:beforeLines="0" w:before="0" w:beforeAutospacing="0" w:after="0" w:afterAutospacing="0"/>
                                <w:jc w:val="center"/>
                              </w:pPr>
                              <w:r>
                                <w:rPr>
                                  <w:rFonts w:cs="Times New Roman" w:hint="eastAsia"/>
                                  <w:sz w:val="21"/>
                                  <w:szCs w:val="21"/>
                                </w:rPr>
                                <w:t>不通过</w:t>
                              </w:r>
                            </w:p>
                            <w:p w14:paraId="69580C70" w14:textId="77777777" w:rsidR="004E0A60" w:rsidRDefault="004E0A60" w:rsidP="00061EB0">
                              <w:pPr>
                                <w:pStyle w:val="a3"/>
                                <w:spacing w:beforeLines="0" w:before="0" w:beforeAutospacing="0" w:after="0" w:afterAutospacing="0"/>
                                <w:jc w:val="center"/>
                              </w:pPr>
                              <w:r>
                                <w:rPr>
                                  <w:rFonts w:cs="Times New Roman" w:hint="eastAsia"/>
                                  <w:sz w:val="21"/>
                                  <w:szCs w:val="21"/>
                                </w:rPr>
                                <w:t>可重</w:t>
                              </w:r>
                              <w:r>
                                <w:rPr>
                                  <w:rFonts w:cs="Times New Roman"/>
                                  <w:sz w:val="21"/>
                                  <w:szCs w:val="21"/>
                                </w:rPr>
                                <w:t>提交</w:t>
                              </w:r>
                              <w:r>
                                <w:rPr>
                                  <w:rFonts w:cs="Times New Roman" w:hint="eastAsia"/>
                                  <w:sz w:val="21"/>
                                  <w:szCs w:val="21"/>
                                </w:rPr>
                                <w:t>一次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直接箭头连接符 12"/>
                        <wps:cNvCnPr>
                          <a:stCxn id="42" idx="1"/>
                          <a:endCxn id="40" idx="3"/>
                        </wps:cNvCnPr>
                        <wps:spPr>
                          <a:xfrm flipH="1">
                            <a:off x="2734144" y="3233675"/>
                            <a:ext cx="9525" cy="35484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a:stCxn id="40" idx="1"/>
                        </wps:cNvCnPr>
                        <wps:spPr>
                          <a:xfrm flipH="1">
                            <a:off x="2726873" y="4461580"/>
                            <a:ext cx="7271" cy="35726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68" name="同侧圆角矩形 68"/>
                        <wps:cNvSpPr/>
                        <wps:spPr>
                          <a:xfrm>
                            <a:off x="1636918" y="4818843"/>
                            <a:ext cx="2159635" cy="734232"/>
                          </a:xfrm>
                          <a:prstGeom prst="round2Same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2869E"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授权</w:t>
                              </w:r>
                              <w:r w:rsidRPr="00A27197">
                                <w:rPr>
                                  <w:rFonts w:eastAsia="黑体" w:hAnsi="黑体" w:cs="Times New Roman" w:hint="eastAsia"/>
                                  <w:sz w:val="21"/>
                                  <w:szCs w:val="21"/>
                                </w:rPr>
                                <w:t>商标</w:t>
                              </w:r>
                              <w:r>
                                <w:rPr>
                                  <w:rFonts w:eastAsia="黑体" w:hAnsi="黑体" w:cs="Times New Roman" w:hint="eastAsia"/>
                                  <w:sz w:val="21"/>
                                  <w:szCs w:val="21"/>
                                </w:rPr>
                                <w:t>/</w:t>
                              </w:r>
                              <w:r>
                                <w:rPr>
                                  <w:rFonts w:eastAsia="黑体" w:hAnsi="黑体" w:cs="Times New Roman"/>
                                  <w:sz w:val="21"/>
                                  <w:szCs w:val="21"/>
                                </w:rPr>
                                <w:t>证书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53E360D" id="画布 61" o:spid="_x0000_s1026" editas="canvas" style="width:6in;height:437.25pt;mso-position-horizontal-relative:char;mso-position-vertical-relative:line" coordsize="54864,5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5530;visibility:visible;mso-wrap-style:square">
                  <v:fill o:detectmouseclick="t"/>
                  <v:path o:connecttype="none"/>
                </v:shape>
                <v:shape id="同侧圆角矩形 39" o:spid="_x0000_s1028" style="position:absolute;left:16712;top:953;width:21600;height:13605;visibility:visible;mso-wrap-style:square;v-text-anchor:middle" coordsize="2160000,1360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M5MIA&#10;AADbAAAADwAAAGRycy9kb3ducmV2LnhtbESPQWsCMRSE70L/Q3iF3jTrFopujVIqgrdStfdH8tys&#10;bl6WfVHXf28KhR6HmfmGWayG0Kor9dJENjCdFKCIbXQN1wYO+814BkoSssM2Mhm4k8Bq+TRaYOXi&#10;jb/puku1yhCWCg34lLpKa7GeAsokdsTZO8Y+YMqyr7Xr8ZbhodVlUbzpgA3nBY8dfXqy590lGKhl&#10;vyntcXaZy8n+fE2361L82piX5+HjHVSiIf2H/9pbZ+B1Dr9f8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IzkwgAAANsAAAAPAAAAAAAAAAAAAAAAAJgCAABkcnMvZG93&#10;bnJldi54bWxQSwUGAAAAAAQABAD1AAAAhwMAAAAA&#10;" adj="-11796480,,5400" path="m226749,l1933251,v125230,,226749,101519,226749,226749l2160000,1360468r,l,1360468r,l,226749c,101519,101519,,226749,xe" fillcolor="#44546a [3215]" strokecolor="#1f4d78 [1604]" strokeweight="1pt">
                  <v:stroke joinstyle="miter"/>
                  <v:formulas/>
                  <v:path arrowok="t" o:connecttype="custom" o:connectlocs="226749,0;1933251,0;2160000,226749;2160000,1360468;2160000,1360468;0,1360468;0,1360468;0,226749;226749,0" o:connectangles="0,0,0,0,0,0,0,0,0" textboxrect="0,0,2160000,1360468"/>
                  <v:textbox>
                    <w:txbxContent>
                      <w:p w14:paraId="03D53DFE" w14:textId="77777777" w:rsidR="004E0A60" w:rsidRPr="00157563" w:rsidRDefault="004E0A60" w:rsidP="00061EB0">
                        <w:pPr>
                          <w:spacing w:beforeLines="0" w:before="0"/>
                          <w:jc w:val="center"/>
                          <w:rPr>
                            <w:rFonts w:ascii="黑体" w:eastAsia="黑体" w:hAnsi="黑体"/>
                            <w:sz w:val="28"/>
                            <w:szCs w:val="28"/>
                          </w:rPr>
                        </w:pPr>
                        <w:r w:rsidRPr="00157563">
                          <w:rPr>
                            <w:rFonts w:ascii="黑体" w:eastAsia="黑体" w:hAnsi="黑体" w:hint="eastAsia"/>
                            <w:sz w:val="28"/>
                            <w:szCs w:val="28"/>
                          </w:rPr>
                          <w:t>企业申报</w:t>
                        </w:r>
                      </w:p>
                      <w:p w14:paraId="26B7DEAA"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1、申报表</w:t>
                        </w:r>
                      </w:p>
                      <w:p w14:paraId="76E5EBBB"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2、产品检测报告</w:t>
                        </w:r>
                      </w:p>
                      <w:p w14:paraId="6D916C2D"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3、配套设备（若有）</w:t>
                        </w:r>
                      </w:p>
                      <w:p w14:paraId="7EEFF54D"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4、</w:t>
                        </w:r>
                        <w:r>
                          <w:rPr>
                            <w:rFonts w:ascii="黑体" w:eastAsia="黑体" w:hAnsi="黑体"/>
                            <w:sz w:val="20"/>
                            <w:szCs w:val="20"/>
                          </w:rPr>
                          <w:t>缴纳</w:t>
                        </w:r>
                        <w:r w:rsidRPr="00C22C9E">
                          <w:rPr>
                            <w:rFonts w:ascii="黑体" w:eastAsia="黑体" w:hAnsi="黑体" w:hint="eastAsia"/>
                            <w:sz w:val="20"/>
                            <w:szCs w:val="20"/>
                          </w:rPr>
                          <w:t>评测费用</w:t>
                        </w:r>
                      </w:p>
                    </w:txbxContent>
                  </v:textbox>
                </v:shape>
                <v:shape id="同侧圆角矩形 40" o:spid="_x0000_s1029" style="position:absolute;left:16541;top:35885;width:21600;height:8730;visibility:visible;mso-wrap-style:square;v-text-anchor:middle" coordsize="2160000,8730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8MA&#10;AADbAAAADwAAAGRycy9kb3ducmV2LnhtbERPyWrDMBC9B/oPYgq9JXIXQutGMaYQkkNKlpaE3AZr&#10;YhtbI2PJS/++OgRyfLx9kYymFj21rrSs4HkWgSDOrC45V/D7s5q+g3AeWWNtmRT8kYNk+TBZYKzt&#10;wAfqjz4XIYRdjAoK75tYSpcVZNDNbEMcuKttDfoA21zqFocQbmr5EkVzabDk0FBgQ18FZdWxMwpe&#10;15e0o33zvT1X6XDq5fX8Ue2Uenoc008QnkZ/F9/cG63gLawPX8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Y8MAAADbAAAADwAAAAAAAAAAAAAAAACYAgAAZHJzL2Rv&#10;d25yZXYueG1sUEsFBgAAAAAEAAQA9QAAAIgDAAAAAA==&#10;" adj="-11796480,,5400" path="m145513,l2014487,v80365,,145513,65148,145513,145513l2160000,873062r,l,873062r,l,145513c,65148,65148,,145513,xe" fillcolor="#44546a [3215]" strokecolor="#1f4d78 [1604]" strokeweight="1pt">
                  <v:stroke joinstyle="miter"/>
                  <v:formulas/>
                  <v:path arrowok="t" o:connecttype="custom" o:connectlocs="145513,0;2014487,0;2160000,145513;2160000,873062;2160000,873062;0,873062;0,873062;0,145513;145513,0" o:connectangles="0,0,0,0,0,0,0,0,0" textboxrect="0,0,2160000,873062"/>
                  <v:textbox>
                    <w:txbxContent>
                      <w:p w14:paraId="352F4A2E" w14:textId="77777777" w:rsidR="004E0A60" w:rsidRDefault="004E0A60" w:rsidP="00061EB0">
                        <w:pPr>
                          <w:pStyle w:val="a3"/>
                          <w:spacing w:beforeLines="0" w:before="0" w:beforeAutospacing="0" w:after="0" w:afterAutospacing="0"/>
                          <w:jc w:val="center"/>
                        </w:pPr>
                        <w:r>
                          <w:rPr>
                            <w:rFonts w:ascii="黑体" w:eastAsia="黑体" w:hAnsi="黑体" w:cs="Times New Roman" w:hint="eastAsia"/>
                            <w:kern w:val="2"/>
                            <w:sz w:val="21"/>
                            <w:szCs w:val="21"/>
                          </w:rPr>
                          <w:t>协会组织专家审核产品客观指标是否符合《规范</w:t>
                        </w:r>
                        <w:r>
                          <w:rPr>
                            <w:rFonts w:ascii="黑体" w:eastAsia="黑体" w:hAnsi="黑体" w:cs="Times New Roman"/>
                            <w:kern w:val="2"/>
                            <w:sz w:val="21"/>
                            <w:szCs w:val="21"/>
                          </w:rPr>
                          <w:t>》</w:t>
                        </w:r>
                        <w:r>
                          <w:rPr>
                            <w:rFonts w:ascii="黑体" w:eastAsia="黑体" w:hAnsi="黑体" w:cs="Times New Roman" w:hint="eastAsia"/>
                            <w:kern w:val="2"/>
                            <w:sz w:val="21"/>
                            <w:szCs w:val="21"/>
                          </w:rPr>
                          <w:t>要求</w:t>
                        </w:r>
                      </w:p>
                    </w:txbxContent>
                  </v:textbox>
                </v:shape>
                <v:group id="组合 65" o:spid="_x0000_s1030" style="position:absolute;left:16636;top:17362;width:21600;height:14974" coordorigin="8535,17192" coordsize="21600,14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同侧圆角矩形 42" o:spid="_x0000_s1031" style="position:absolute;left:8535;top:28686;width:21600;height:3480;visibility:visible;mso-wrap-style:square;v-text-anchor:middle" coordsize="2160000,3479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gHMMA&#10;AADbAAAADwAAAGRycy9kb3ducmV2LnhtbESP32rCMBTG7we+QziCN8OmisxRTYsIihdjzLoHODRn&#10;aV1zUppouz39Mhjs8uP78+PbFqNtxZ163zhWsEhSEMSV0w0bBe+Xw/wZhA/IGlvHpOCLPBT55GGL&#10;mXYDn+leBiPiCPsMFdQhdJmUvqrJok9cRxy9D9dbDFH2RuoehzhuW7lM0ydpseFIqLGjfU3VZ3mz&#10;Crw5vtCj+ZaVfV016+v1LXIGpWbTcbcBEWgM/+G/9kkrWC3h90v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dgHMMAAADbAAAADwAAAAAAAAAAAAAAAACYAgAAZHJzL2Rv&#10;d25yZXYueG1sUEsFBgAAAAAEAAQA9QAAAIgDAAAAAA==&#10;" adj="-11796480,,5400" path="m57998,l2102002,v32031,,57998,25967,57998,57998l2160000,347980r,l,347980r,l,57998c,25967,25967,,57998,xe" fillcolor="#44546a [3215]" strokecolor="#1f4d78 [1604]" strokeweight="1pt">
                    <v:stroke joinstyle="miter"/>
                    <v:formulas/>
                    <v:path arrowok="t" o:connecttype="custom" o:connectlocs="57998,0;2102002,0;2160000,57998;2160000,347980;2160000,347980;0,347980;0,347980;0,57998;57998,0" o:connectangles="0,0,0,0,0,0,0,0,0" textboxrect="0,0,2160000,347980"/>
                    <v:textbox>
                      <w:txbxContent>
                        <w:p w14:paraId="41C66D13"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协会出具评价报告</w:t>
                          </w:r>
                          <w:r>
                            <w:rPr>
                              <w:rFonts w:eastAsia="黑体" w:hAnsi="黑体" w:cs="Times New Roman" w:hint="eastAsia"/>
                              <w:sz w:val="21"/>
                              <w:szCs w:val="21"/>
                            </w:rPr>
                            <w:t>/</w:t>
                          </w:r>
                          <w:r>
                            <w:rPr>
                              <w:rFonts w:eastAsia="黑体" w:hAnsi="黑体" w:cs="Times New Roman"/>
                              <w:sz w:val="21"/>
                              <w:szCs w:val="21"/>
                            </w:rPr>
                            <w:t>证书</w:t>
                          </w:r>
                        </w:p>
                      </w:txbxContent>
                    </v:textbox>
                  </v:shape>
                  <v:shape id="同侧圆角矩形 62" o:spid="_x0000_s1032" style="position:absolute;left:8535;top:17192;width:21596;height:8725;visibility:visible;mso-wrap-style:square;v-text-anchor:middle" coordsize="2159635,872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FsMEA&#10;AADbAAAADwAAAGRycy9kb3ducmV2LnhtbESPzYrCMBSF9wO+Q7iCuzFVpKPVKCJIuxJHXbi8NNe2&#10;2NyUJtr69mZgwOXh/Hyc1aY3tXhS6yrLCibjCARxbnXFhYLLef89B+E8ssbaMil4kYPNevC1wkTb&#10;jn/pefKFCCPsElRQet8kUrq8JINubBvi4N1sa9AH2RZSt9iFcVPLaRTF0mDFgVBiQ7uS8vvpYQI3&#10;tf4nzWaH/GJu6SKuj9fs0Ck1GvbbJQhPvf+E/9uZVhBP4e9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5hbDBAAAA2wAAAA8AAAAAAAAAAAAAAAAAmAIAAGRycy9kb3du&#10;cmV2LnhtbFBLBQYAAAAABAAEAPUAAACGAwAAAAA=&#10;" adj="-11796480,,5400" path="m145418,l2014217,v80312,,145418,65106,145418,145418l2159635,872490r,l,872490r,l,145418c,65106,65106,,145418,xe" fillcolor="#44546a [3215]" strokecolor="#1f4d78 [1604]" strokeweight="1pt">
                    <v:stroke joinstyle="miter"/>
                    <v:formulas/>
                    <v:path arrowok="t" o:connecttype="custom" o:connectlocs="145418,0;2014217,0;2159635,145418;2159635,872490;2159635,872490;0,872490;0,872490;0,145418;145418,0" o:connectangles="0,0,0,0,0,0,0,0,0" textboxrect="0,0,2159635,872490"/>
                    <v:textbox>
                      <w:txbxContent>
                        <w:p w14:paraId="3B737F5A"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协会组织“金耳朵”对产品进行主观听音评价</w:t>
                          </w:r>
                        </w:p>
                      </w:txbxContent>
                    </v:textbox>
                  </v:shape>
                </v:group>
                <v:shapetype id="_x0000_t32" coordsize="21600,21600" o:spt="32" o:oned="t" path="m,l21600,21600e" filled="f">
                  <v:path arrowok="t" fillok="f" o:connecttype="none"/>
                  <o:lock v:ext="edit" shapetype="t"/>
                </v:shapetype>
                <v:shape id="直接箭头连接符 64" o:spid="_x0000_s1033" type="#_x0000_t32" style="position:absolute;left:27434;top:26087;width:2;height:27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5ONsMAAADbAAAADwAAAGRycy9kb3ducmV2LnhtbESPT2vCQBTE7wW/w/IEL6XZpEgoaVYR&#10;Y8GjTVu8PrIvfzD7NmZXjd/eLRR6HGbmN0y+nkwvrjS6zrKCJIpBEFdWd9wo+P76eHkD4Tyyxt4y&#10;KbiTg/Vq9pRjpu2NP+la+kYECLsMFbTeD5mUrmrJoIvsQBy82o4GfZBjI/WItwA3vXyN41Qa7Dgs&#10;tDjQtqXqVF6MgoKenezP8Q8dd+mxrpNDUcpGqcV82ryD8DT5//Bfe68VpEv4/R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TjbDAAAA2wAAAA8AAAAAAAAAAAAA&#10;AAAAoQIAAGRycy9kb3ducmV2LnhtbFBLBQYAAAAABAAEAPkAAACRAwAAAAA=&#10;" strokecolor="#5b9bd5 [3204]" strokeweight="1.5pt">
                  <v:stroke endarrow="block" joinstyle="miter"/>
                </v:shape>
                <v:shape id="直接箭头连接符 67" o:spid="_x0000_s1034" type="#_x0000_t32" style="position:absolute;left:27434;top:14558;width:78;height:28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UJ+MUAAADbAAAADwAAAGRycy9kb3ducmV2LnhtbESPQWsCMRSE70L/Q3gFL6JZPWhZjVIK&#10;0op4cK14fW6e2dXNy7KJuv77piB4HGbmG2a2aG0lbtT40rGC4SABQZw7XbJR8Ltb9j9A+ICssXJM&#10;Ch7kYTF/68ww1e7OW7plwYgIYZ+igiKEOpXS5wVZ9ANXE0fv5BqLIcrGSN3gPcJtJUdJMpYWS44L&#10;Bdb0VVB+ya5WgVlvj5vsXJk2P/RWl+Vpv8m+h0p139vPKYhAbXiFn+0frWA8gf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UJ+MUAAADbAAAADwAAAAAAAAAA&#10;AAAAAAChAgAAZHJzL2Rvd25yZXYueG1sUEsFBgAAAAAEAAQA+QAAAJMDAAAAAA==&#10;" strokecolor="#5b9bd5 [3204]" strokeweight="1.5pt">
                  <v:stroke endarrow="block"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肘形连接符 72" o:spid="_x0000_s1035" type="#_x0000_t35" style="position:absolute;left:9783;top:14684;width:24581;height:1072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mFcMEAAADbAAAADwAAAGRycy9kb3ducmV2LnhtbESP3YrCMBSE74V9h3AWvLPpitilGmVZ&#10;ELzQC38e4NCcbYrNSbeJpr69EQQvh5n5hlmuB9uKG/W+cazgK8tBEFdON1wrOJ82k28QPiBrbB2T&#10;gjt5WK8+RksstYt8oNsx1CJB2JeowITQlVL6ypBFn7mOOHl/rrcYkuxrqXuMCW5bOc3zubTYcFow&#10;2NGvoepyvFoFO9/FmdMRQ7Wb/xdmv49YaKXGn8PPAkSgIbzDr/ZWKyim8PySfo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yYVwwQAAANsAAAAPAAAAAAAAAAAAAAAA&#10;AKECAABkcnMvZG93bnJldi54bWxQSwUGAAAAAAQABAD5AAAAjwMAAAAA&#10;" adj="-2009,26357" strokecolor="#5b9bd5 [3204]" strokeweight="1.5pt">
                  <v:stroke endarrow="block"/>
                </v:shape>
                <v:shape id="肘形连接符 73" o:spid="_x0000_s1036" type="#_x0000_t35" style="position:absolute;left:14397;top:20699;width:36860;height:1097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iQMIAAADbAAAADwAAAGRycy9kb3ducmV2LnhtbESPzYoCMRCE78K+Q+gFb5pRQZfRKCIs&#10;rLAXf8Br76SdjE46YxJ1fPuNIHgsquorarZobS1u5EPlWMGgn4EgLpyuuFSw3333vkCEiKyxdkwK&#10;HhRgMf/ozDDX7s4bum1jKRKEQ44KTIxNLmUoDFkMfdcQJ+/ovMWYpC+l9nhPcFvLYZaNpcWK04LB&#10;hlaGivP2ahUMD4/Lyq3NkSaX6E9/2fJ3X5dKdT/b5RREpDa+w6/2j1YwGcHzS/oB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YiQMIAAADbAAAADwAAAAAAAAAAAAAA&#10;AAChAgAAZHJzL2Rvd25yZXYueG1sUEsFBgAAAAAEAAQA+QAAAJADAAAAAA==&#10;" adj="-1340,26101" strokecolor="#5b9bd5 [3204]" strokeweight="1.5pt">
                  <v:stroke endarrow="block"/>
                </v:shape>
                <v:shapetype id="_x0000_t202" coordsize="21600,21600" o:spt="202" path="m,l,21600r21600,l21600,xe">
                  <v:stroke joinstyle="miter"/>
                  <v:path gradientshapeok="t" o:connecttype="rect"/>
                </v:shapetype>
                <v:shape id="文本框 75" o:spid="_x0000_s1037" type="#_x0000_t202" style="position:absolute;left:27557;top:32540;width:6136;height:3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14:paraId="0C72F647" w14:textId="77777777" w:rsidR="004E0A60" w:rsidRDefault="004E0A60" w:rsidP="00061EB0">
                        <w:pPr>
                          <w:spacing w:beforeLines="0" w:before="0"/>
                          <w:jc w:val="center"/>
                        </w:pPr>
                        <w:r>
                          <w:rPr>
                            <w:rFonts w:hint="eastAsia"/>
                          </w:rPr>
                          <w:t>通过</w:t>
                        </w:r>
                      </w:p>
                    </w:txbxContent>
                  </v:textbox>
                </v:shape>
                <v:shape id="文本框 75" o:spid="_x0000_s1038" type="#_x0000_t202" style="position:absolute;left:21232;top:44886;width:6134;height:3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14:paraId="19CA24D4" w14:textId="77777777" w:rsidR="004E0A60" w:rsidRDefault="004E0A60" w:rsidP="00061EB0">
                        <w:pPr>
                          <w:pStyle w:val="a3"/>
                          <w:spacing w:beforeLines="0" w:before="0" w:beforeAutospacing="0" w:after="0" w:afterAutospacing="0"/>
                          <w:jc w:val="center"/>
                        </w:pPr>
                        <w:r>
                          <w:rPr>
                            <w:rFonts w:cs="Times New Roman" w:hint="eastAsia"/>
                            <w:kern w:val="2"/>
                            <w:sz w:val="21"/>
                            <w:szCs w:val="21"/>
                          </w:rPr>
                          <w:t>通过</w:t>
                        </w:r>
                      </w:p>
                    </w:txbxContent>
                  </v:textbox>
                </v:shape>
                <v:shape id="文本框 75" o:spid="_x0000_s1039" type="#_x0000_t202" style="position:absolute;left:4536;top:29002;width:1095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14:paraId="6BD795A7" w14:textId="77777777" w:rsidR="004E0A60" w:rsidRDefault="004E0A60" w:rsidP="00061EB0">
                        <w:pPr>
                          <w:pStyle w:val="a3"/>
                          <w:spacing w:beforeLines="0" w:before="0" w:beforeAutospacing="0" w:after="0" w:afterAutospacing="0"/>
                          <w:jc w:val="center"/>
                          <w:rPr>
                            <w:rFonts w:cs="Times New Roman"/>
                            <w:sz w:val="21"/>
                            <w:szCs w:val="21"/>
                          </w:rPr>
                        </w:pPr>
                        <w:r>
                          <w:rPr>
                            <w:rFonts w:cs="Times New Roman" w:hint="eastAsia"/>
                            <w:sz w:val="21"/>
                            <w:szCs w:val="21"/>
                          </w:rPr>
                          <w:t>不通过</w:t>
                        </w:r>
                      </w:p>
                      <w:p w14:paraId="48950734" w14:textId="77777777" w:rsidR="004E0A60" w:rsidRDefault="004E0A60" w:rsidP="00061EB0">
                        <w:pPr>
                          <w:pStyle w:val="a3"/>
                          <w:spacing w:beforeLines="0" w:before="0" w:beforeAutospacing="0" w:after="0" w:afterAutospacing="0"/>
                          <w:jc w:val="center"/>
                        </w:pPr>
                        <w:r>
                          <w:rPr>
                            <w:rFonts w:cs="Times New Roman" w:hint="eastAsia"/>
                            <w:sz w:val="21"/>
                            <w:szCs w:val="21"/>
                          </w:rPr>
                          <w:t>可修改一次</w:t>
                        </w:r>
                      </w:p>
                    </w:txbxContent>
                  </v:textbox>
                </v:shape>
                <v:shape id="文本框 75" o:spid="_x0000_s1040" type="#_x0000_t202" style="position:absolute;left:39348;top:40677;width:1094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14:paraId="3BD80581" w14:textId="77777777" w:rsidR="004E0A60" w:rsidRDefault="004E0A60" w:rsidP="00061EB0">
                        <w:pPr>
                          <w:pStyle w:val="a3"/>
                          <w:spacing w:beforeLines="0" w:before="0" w:beforeAutospacing="0" w:after="0" w:afterAutospacing="0"/>
                          <w:jc w:val="center"/>
                        </w:pPr>
                        <w:r>
                          <w:rPr>
                            <w:rFonts w:cs="Times New Roman" w:hint="eastAsia"/>
                            <w:sz w:val="21"/>
                            <w:szCs w:val="21"/>
                          </w:rPr>
                          <w:t>不通过</w:t>
                        </w:r>
                      </w:p>
                      <w:p w14:paraId="69580C70" w14:textId="77777777" w:rsidR="004E0A60" w:rsidRDefault="004E0A60" w:rsidP="00061EB0">
                        <w:pPr>
                          <w:pStyle w:val="a3"/>
                          <w:spacing w:beforeLines="0" w:before="0" w:beforeAutospacing="0" w:after="0" w:afterAutospacing="0"/>
                          <w:jc w:val="center"/>
                        </w:pPr>
                        <w:r>
                          <w:rPr>
                            <w:rFonts w:cs="Times New Roman" w:hint="eastAsia"/>
                            <w:sz w:val="21"/>
                            <w:szCs w:val="21"/>
                          </w:rPr>
                          <w:t>可重</w:t>
                        </w:r>
                        <w:r>
                          <w:rPr>
                            <w:rFonts w:cs="Times New Roman"/>
                            <w:sz w:val="21"/>
                            <w:szCs w:val="21"/>
                          </w:rPr>
                          <w:t>提交</w:t>
                        </w:r>
                        <w:r>
                          <w:rPr>
                            <w:rFonts w:cs="Times New Roman" w:hint="eastAsia"/>
                            <w:sz w:val="21"/>
                            <w:szCs w:val="21"/>
                          </w:rPr>
                          <w:t>一次</w:t>
                        </w:r>
                      </w:p>
                    </w:txbxContent>
                  </v:textbox>
                </v:shape>
                <v:shape id="直接箭头连接符 12" o:spid="_x0000_s1041" type="#_x0000_t32" style="position:absolute;left:27341;top:32336;width:95;height:35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D2g8MAAADbAAAADwAAAGRycy9kb3ducmV2LnhtbERPTWvCQBC9F/oflhG8iG4qREqaTZAW&#10;USGH1ha8DtlpEs3Ohuxqkn/fLRR6m8f7nDQfTSvu1LvGsoKnVQSCuLS64UrB1+du+QzCeWSNrWVS&#10;MJGDPHt8SDHRduAPup98JUIIuwQV1N53iZSurMmgW9mOOHDftjfoA+wrqXscQrhp5TqKNtJgw6Gh&#10;xo5eayqvp5tRsCg2MR3350u7i7vDu46n4m3RKDWfjdsXEJ5G/y/+cx90mL+G31/CAT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A9oPDAAAA2wAAAA8AAAAAAAAAAAAA&#10;AAAAoQIAAGRycy9kb3ducmV2LnhtbFBLBQYAAAAABAAEAPkAAACRAwAAAAA=&#10;" strokecolor="#5b9bd5 [3204]" strokeweight="1.5pt">
                  <v:stroke endarrow="open" joinstyle="miter"/>
                </v:shape>
                <v:shape id="直接箭头连接符 33" o:spid="_x0000_s1042" type="#_x0000_t32" style="position:absolute;left:27268;top:44615;width:73;height:35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PeMQAAADbAAAADwAAAGRycy9kb3ducmV2LnhtbESPT4vCMBTE74LfITzBi2i6Sot0jSIu&#10;sgoe/LOw10fztq02L6XJav32RhA8DjPzG2a2aE0lrtS40rKCj1EEgjizuuRcwc9pPZyCcB5ZY2WZ&#10;FNzJwWLe7cww1fbGB7oefS4ChF2KCgrv61RKlxVk0I1sTRy8P9sY9EE2udQN3gLcVHIcRYk0WHJY&#10;KLCmVUHZ5fhvFAx2SUzb799ztY7rzV7H993XoFSq32uXnyA8tf4dfrU3WsFkAs8v4Qf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94xAAAANsAAAAPAAAAAAAAAAAA&#10;AAAAAKECAABkcnMvZG93bnJldi54bWxQSwUGAAAAAAQABAD5AAAAkgMAAAAA&#10;" strokecolor="#5b9bd5 [3204]" strokeweight="1.5pt">
                  <v:stroke endarrow="open" joinstyle="miter"/>
                </v:shape>
                <v:shape id="同侧圆角矩形 68" o:spid="_x0000_s1043" style="position:absolute;left:16369;top:48188;width:21596;height:7342;visibility:visible;mso-wrap-style:square;v-text-anchor:middle" coordsize="2159635,734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jjL0A&#10;AADbAAAADwAAAGRycy9kb3ducmV2LnhtbERPTYvCMBC9C/6HMII3TRVxpRpFlIXV26p4HpuxKTaT&#10;kkRb/705LOzx8b5Xm87W4kU+VI4VTMYZCOLC6YpLBZfz92gBIkRkjbVjUvCmAJt1v7fCXLuWf+l1&#10;iqVIIRxyVGBibHIpQ2HIYhi7hjhxd+ctxgR9KbXHNoXbWk6zbC4tVpwaDDa0M1Q8Tk+r4O5nx5nh&#10;3dfhNrHv2u+nrcerUsNBt12CiNTFf/Gf+0crmKex6Uv6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dRjjL0AAADbAAAADwAAAAAAAAAAAAAAAACYAgAAZHJzL2Rvd25yZXYu&#10;eG1sUEsFBgAAAAAEAAQA9QAAAIIDAAAAAA==&#10;" adj="-11796480,,5400" path="m122374,l2037261,v67585,,122374,54789,122374,122374l2159635,734232r,l,734232r,l,122374c,54789,54789,,122374,xe" fillcolor="#44546a [3215]" strokecolor="#1f4d78 [1604]" strokeweight="1pt">
                  <v:stroke joinstyle="miter"/>
                  <v:formulas/>
                  <v:path arrowok="t" o:connecttype="custom" o:connectlocs="122374,0;2037261,0;2159635,122374;2159635,734232;2159635,734232;0,734232;0,734232;0,122374;122374,0" o:connectangles="0,0,0,0,0,0,0,0,0" textboxrect="0,0,2159635,734232"/>
                  <v:textbox>
                    <w:txbxContent>
                      <w:p w14:paraId="09C2869E"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授权</w:t>
                        </w:r>
                        <w:r w:rsidRPr="00A27197">
                          <w:rPr>
                            <w:rFonts w:eastAsia="黑体" w:hAnsi="黑体" w:cs="Times New Roman" w:hint="eastAsia"/>
                            <w:sz w:val="21"/>
                            <w:szCs w:val="21"/>
                          </w:rPr>
                          <w:t>商标</w:t>
                        </w:r>
                        <w:r>
                          <w:rPr>
                            <w:rFonts w:eastAsia="黑体" w:hAnsi="黑体" w:cs="Times New Roman" w:hint="eastAsia"/>
                            <w:sz w:val="21"/>
                            <w:szCs w:val="21"/>
                          </w:rPr>
                          <w:t>/</w:t>
                        </w:r>
                        <w:r>
                          <w:rPr>
                            <w:rFonts w:eastAsia="黑体" w:hAnsi="黑体" w:cs="Times New Roman"/>
                            <w:sz w:val="21"/>
                            <w:szCs w:val="21"/>
                          </w:rPr>
                          <w:t>证书</w:t>
                        </w:r>
                      </w:p>
                    </w:txbxContent>
                  </v:textbox>
                </v:shape>
                <w10:anchorlock/>
              </v:group>
            </w:pict>
          </mc:Fallback>
        </mc:AlternateContent>
      </w:r>
    </w:p>
    <w:p w14:paraId="2C9DC1B2" w14:textId="77777777" w:rsidR="008265A5" w:rsidRDefault="008265A5" w:rsidP="007C69AF">
      <w:pPr>
        <w:spacing w:before="156"/>
      </w:pPr>
    </w:p>
    <w:p w14:paraId="3B1C992A" w14:textId="77777777" w:rsidR="008265A5" w:rsidRPr="00E363C9" w:rsidRDefault="008265A5" w:rsidP="000355DF">
      <w:pPr>
        <w:pStyle w:val="1"/>
        <w:spacing w:before="156"/>
      </w:pPr>
      <w:r w:rsidRPr="00E363C9">
        <w:rPr>
          <w:rFonts w:hint="eastAsia"/>
        </w:rPr>
        <w:lastRenderedPageBreak/>
        <w:t>附</w:t>
      </w:r>
      <w:r w:rsidRPr="00E363C9">
        <w:tab/>
      </w:r>
      <w:r w:rsidR="00DF66E4">
        <w:rPr>
          <w:rFonts w:hint="eastAsia"/>
        </w:rPr>
        <w:t>协会音质评价听音员选拔</w:t>
      </w:r>
      <w:r w:rsidRPr="00E363C9">
        <w:rPr>
          <w:rFonts w:hint="eastAsia"/>
        </w:rPr>
        <w:t>流程</w:t>
      </w:r>
    </w:p>
    <w:p w14:paraId="532CAF62" w14:textId="77777777" w:rsidR="008265A5" w:rsidRPr="00942E1C" w:rsidRDefault="008265A5" w:rsidP="008265A5">
      <w:pPr>
        <w:numPr>
          <w:ilvl w:val="0"/>
          <w:numId w:val="2"/>
        </w:numPr>
        <w:spacing w:before="156"/>
        <w:rPr>
          <w:rFonts w:ascii="黑体" w:eastAsia="黑体" w:hAnsi="黑体" w:cs="Times New Roman"/>
        </w:rPr>
      </w:pPr>
      <w:r w:rsidRPr="00942E1C">
        <w:rPr>
          <w:rFonts w:ascii="黑体" w:eastAsia="黑体" w:hAnsi="黑体" w:cs="Times New Roman" w:hint="eastAsia"/>
        </w:rPr>
        <w:t>引言</w:t>
      </w:r>
    </w:p>
    <w:p w14:paraId="7451153F"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音响</w:t>
      </w:r>
      <w:r w:rsidRPr="00942E1C">
        <w:rPr>
          <w:rFonts w:ascii="Calibri" w:eastAsia="宋体" w:hAnsi="Calibri" w:cs="Times New Roman" w:hint="eastAsia"/>
        </w:rPr>
        <w:t>/</w:t>
      </w:r>
      <w:r w:rsidRPr="00942E1C">
        <w:rPr>
          <w:rFonts w:ascii="Calibri" w:eastAsia="宋体" w:hAnsi="Calibri" w:cs="Times New Roman" w:hint="eastAsia"/>
        </w:rPr>
        <w:t>耳机设备和器材的最终质量主要表现在其音质上，而对音质的评价和检测有两个途径——客观检测和主观评价。主观评价本质上是一种统计意义上的、客观的、科学的评测，听音员听音结果的信度和效度是最重要的环节。为保证客观公正，其评测的主体是中国电子音响行业协会音质评价听音团（俗称“金耳朵”）。</w:t>
      </w:r>
    </w:p>
    <w:p w14:paraId="65A8F923"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“金耳朵”的选拔过程十分严格严谨且耗时较长，首先通过“盲听</w:t>
      </w:r>
      <w:r>
        <w:rPr>
          <w:rFonts w:ascii="Calibri" w:eastAsia="宋体" w:hAnsi="Calibri" w:cs="Times New Roman" w:hint="eastAsia"/>
        </w:rPr>
        <w:t>考核</w:t>
      </w:r>
      <w:r w:rsidRPr="00942E1C">
        <w:rPr>
          <w:rFonts w:ascii="Calibri" w:eastAsia="宋体" w:hAnsi="Calibri" w:cs="Times New Roman" w:hint="eastAsia"/>
        </w:rPr>
        <w:t>”选拔一些真正对听音极其敏感的人出来，并继续加以训练，十分不易。但一个优秀的“金耳朵”对声音的主观判断能够帮助企业改进产品、评测调音、对比排查等工作，每一个金耳朵对企业、对行业来说都是宝贵的财富。</w:t>
      </w:r>
    </w:p>
    <w:p w14:paraId="1E6A993F"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中国电子音响行业协会成立于</w:t>
      </w:r>
      <w:r w:rsidRPr="00942E1C">
        <w:rPr>
          <w:rFonts w:ascii="Calibri" w:eastAsia="宋体" w:hAnsi="Calibri" w:cs="Times New Roman" w:hint="eastAsia"/>
        </w:rPr>
        <w:t>1983</w:t>
      </w:r>
      <w:r w:rsidRPr="00942E1C">
        <w:rPr>
          <w:rFonts w:ascii="Calibri" w:eastAsia="宋体" w:hAnsi="Calibri" w:cs="Times New Roman" w:hint="eastAsia"/>
        </w:rPr>
        <w:t>年，是国家</w:t>
      </w:r>
      <w:proofErr w:type="gramStart"/>
      <w:r w:rsidRPr="00942E1C">
        <w:rPr>
          <w:rFonts w:ascii="Calibri" w:eastAsia="宋体" w:hAnsi="Calibri" w:cs="Times New Roman" w:hint="eastAsia"/>
        </w:rPr>
        <w:t>一级行业</w:t>
      </w:r>
      <w:proofErr w:type="gramEnd"/>
      <w:r w:rsidRPr="00942E1C">
        <w:rPr>
          <w:rFonts w:ascii="Calibri" w:eastAsia="宋体" w:hAnsi="Calibri" w:cs="Times New Roman" w:hint="eastAsia"/>
        </w:rPr>
        <w:t>协会（社团代码</w:t>
      </w:r>
      <w:r w:rsidRPr="00942E1C">
        <w:rPr>
          <w:rFonts w:ascii="Calibri" w:eastAsia="宋体" w:hAnsi="Calibri" w:cs="Times New Roman" w:hint="eastAsia"/>
        </w:rPr>
        <w:t>5000293</w:t>
      </w:r>
      <w:r w:rsidRPr="00942E1C">
        <w:rPr>
          <w:rFonts w:ascii="Calibri" w:eastAsia="宋体" w:hAnsi="Calibri" w:cs="Times New Roman" w:hint="eastAsia"/>
        </w:rPr>
        <w:t>－</w:t>
      </w:r>
      <w:r w:rsidRPr="00942E1C">
        <w:rPr>
          <w:rFonts w:ascii="Calibri" w:eastAsia="宋体" w:hAnsi="Calibri" w:cs="Times New Roman" w:hint="eastAsia"/>
        </w:rPr>
        <w:t>4</w:t>
      </w:r>
      <w:r w:rsidRPr="00942E1C">
        <w:rPr>
          <w:rFonts w:ascii="Calibri" w:eastAsia="宋体" w:hAnsi="Calibri" w:cs="Times New Roman" w:hint="eastAsia"/>
        </w:rPr>
        <w:t>）。协会在民政部登记注册，接受工业和信息化部的业务指导和监督管理。现有会员企业</w:t>
      </w:r>
      <w:r>
        <w:rPr>
          <w:rFonts w:hint="eastAsia"/>
        </w:rPr>
        <w:t>和个人</w:t>
      </w:r>
      <w:r w:rsidRPr="00942E1C">
        <w:rPr>
          <w:rFonts w:ascii="Calibri" w:eastAsia="宋体" w:hAnsi="Calibri" w:cs="Times New Roman" w:hint="eastAsia"/>
        </w:rPr>
        <w:t>400</w:t>
      </w:r>
      <w:r w:rsidRPr="00942E1C">
        <w:rPr>
          <w:rFonts w:ascii="Calibri" w:eastAsia="宋体" w:hAnsi="Calibri" w:cs="Times New Roman" w:hint="eastAsia"/>
        </w:rPr>
        <w:t>余家，分布在</w:t>
      </w:r>
      <w:r w:rsidRPr="00942E1C">
        <w:rPr>
          <w:rFonts w:ascii="Calibri" w:eastAsia="宋体" w:hAnsi="Calibri" w:cs="Times New Roman" w:hint="eastAsia"/>
        </w:rPr>
        <w:t>20</w:t>
      </w:r>
      <w:r w:rsidRPr="00942E1C">
        <w:rPr>
          <w:rFonts w:ascii="Calibri" w:eastAsia="宋体" w:hAnsi="Calibri" w:cs="Times New Roman" w:hint="eastAsia"/>
        </w:rPr>
        <w:t>多个省、市、自治区及香港和台湾地区。涵盖了音响行业几乎所有知名企业的知名品牌，奠定了代表中国音响行业的权威性基础。</w:t>
      </w:r>
    </w:p>
    <w:p w14:paraId="7A85BE14"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中国电子音响行业协会的音质评价听音团是目前我国最具价值、最具权威、最高规格的“金耳朵”团队之一；由于已经选拔出了一批“金耳朵”，所以“金耳朵盲听</w:t>
      </w:r>
      <w:r>
        <w:rPr>
          <w:rFonts w:ascii="Calibri" w:eastAsia="宋体" w:hAnsi="Calibri" w:cs="Times New Roman" w:hint="eastAsia"/>
        </w:rPr>
        <w:t>考核</w:t>
      </w:r>
      <w:r w:rsidRPr="00942E1C">
        <w:rPr>
          <w:rFonts w:ascii="Calibri" w:eastAsia="宋体" w:hAnsi="Calibri" w:cs="Times New Roman" w:hint="eastAsia"/>
        </w:rPr>
        <w:t>”已经被证实十分有效且科学严谨，并被业内纷纷借鉴。</w:t>
      </w:r>
    </w:p>
    <w:p w14:paraId="77DA0E4E" w14:textId="77777777" w:rsidR="008265A5" w:rsidRPr="00942E1C" w:rsidRDefault="008265A5" w:rsidP="008265A5">
      <w:pPr>
        <w:spacing w:before="156"/>
        <w:ind w:firstLineChars="200" w:firstLine="420"/>
        <w:rPr>
          <w:rFonts w:ascii="Calibri" w:eastAsia="宋体" w:hAnsi="Calibri" w:cs="Times New Roman"/>
        </w:rPr>
      </w:pPr>
    </w:p>
    <w:p w14:paraId="0363CF16" w14:textId="77777777" w:rsidR="008265A5" w:rsidRPr="00942E1C" w:rsidRDefault="008265A5" w:rsidP="008265A5">
      <w:pPr>
        <w:numPr>
          <w:ilvl w:val="0"/>
          <w:numId w:val="2"/>
        </w:numPr>
        <w:spacing w:before="156"/>
        <w:rPr>
          <w:rFonts w:ascii="黑体" w:eastAsia="黑体" w:hAnsi="黑体" w:cs="Times New Roman"/>
        </w:rPr>
      </w:pPr>
      <w:r w:rsidRPr="00942E1C">
        <w:rPr>
          <w:rFonts w:ascii="黑体" w:eastAsia="黑体" w:hAnsi="黑体" w:cs="Times New Roman" w:hint="eastAsia"/>
        </w:rPr>
        <w:t>适用范围</w:t>
      </w:r>
    </w:p>
    <w:p w14:paraId="270C1F23"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听力正常、耳朵没有缺陷的人均可报名参加“盲听</w:t>
      </w:r>
      <w:r>
        <w:rPr>
          <w:rFonts w:ascii="Calibri" w:eastAsia="宋体" w:hAnsi="Calibri" w:cs="Times New Roman" w:hint="eastAsia"/>
        </w:rPr>
        <w:t>考核</w:t>
      </w:r>
      <w:r w:rsidRPr="00942E1C">
        <w:rPr>
          <w:rFonts w:ascii="Calibri" w:eastAsia="宋体" w:hAnsi="Calibri" w:cs="Times New Roman" w:hint="eastAsia"/>
        </w:rPr>
        <w:t>”。</w:t>
      </w:r>
    </w:p>
    <w:p w14:paraId="171358A2" w14:textId="77777777" w:rsidR="008265A5" w:rsidRPr="00942E1C" w:rsidRDefault="008265A5" w:rsidP="008265A5">
      <w:pPr>
        <w:spacing w:before="156"/>
        <w:rPr>
          <w:rFonts w:ascii="Calibri" w:eastAsia="宋体" w:hAnsi="Calibri" w:cs="Times New Roman"/>
        </w:rPr>
      </w:pPr>
    </w:p>
    <w:p w14:paraId="5C3C0D4D" w14:textId="77777777" w:rsidR="008265A5" w:rsidRPr="00942E1C" w:rsidRDefault="008265A5" w:rsidP="008265A5">
      <w:pPr>
        <w:numPr>
          <w:ilvl w:val="0"/>
          <w:numId w:val="2"/>
        </w:numPr>
        <w:spacing w:before="156"/>
        <w:rPr>
          <w:rFonts w:ascii="黑体" w:eastAsia="黑体" w:hAnsi="黑体" w:cs="Times New Roman"/>
        </w:rPr>
      </w:pPr>
      <w:proofErr w:type="gramStart"/>
      <w:r>
        <w:rPr>
          <w:rFonts w:ascii="黑体" w:eastAsia="黑体" w:hAnsi="黑体" w:cs="Times New Roman" w:hint="eastAsia"/>
        </w:rPr>
        <w:t>盲听考核</w:t>
      </w:r>
      <w:proofErr w:type="gramEnd"/>
    </w:p>
    <w:p w14:paraId="06D723A2" w14:textId="77777777" w:rsidR="008265A5" w:rsidRPr="00942E1C" w:rsidRDefault="008265A5" w:rsidP="008265A5">
      <w:pPr>
        <w:numPr>
          <w:ilvl w:val="1"/>
          <w:numId w:val="2"/>
        </w:numPr>
        <w:spacing w:before="156"/>
        <w:rPr>
          <w:rFonts w:ascii="黑体" w:eastAsia="黑体" w:hAnsi="黑体" w:cs="Times New Roman"/>
        </w:rPr>
      </w:pPr>
      <w:r w:rsidRPr="00942E1C">
        <w:rPr>
          <w:rFonts w:ascii="黑体" w:eastAsia="黑体" w:hAnsi="黑体" w:cs="Times New Roman" w:hint="eastAsia"/>
        </w:rPr>
        <w:t>规则制定依据</w:t>
      </w:r>
    </w:p>
    <w:p w14:paraId="067EBD78"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金耳朵</w:t>
      </w:r>
      <w:proofErr w:type="gramStart"/>
      <w:r w:rsidRPr="00942E1C">
        <w:rPr>
          <w:rFonts w:ascii="Calibri" w:eastAsia="宋体" w:hAnsi="Calibri" w:cs="Times New Roman" w:hint="eastAsia"/>
        </w:rPr>
        <w:t>盲听大赛</w:t>
      </w:r>
      <w:proofErr w:type="gramEnd"/>
      <w:r w:rsidRPr="00942E1C">
        <w:rPr>
          <w:rFonts w:ascii="Calibri" w:eastAsia="宋体" w:hAnsi="Calibri" w:cs="Times New Roman" w:hint="eastAsia"/>
        </w:rPr>
        <w:t>规则以</w:t>
      </w:r>
      <w:r w:rsidR="00441FFA">
        <w:rPr>
          <w:rFonts w:ascii="Calibri" w:eastAsia="宋体" w:hAnsi="Calibri" w:cs="Times New Roman" w:hint="eastAsia"/>
        </w:rPr>
        <w:t>及</w:t>
      </w:r>
      <w:r w:rsidRPr="00942E1C">
        <w:rPr>
          <w:rFonts w:ascii="Calibri" w:eastAsia="宋体" w:hAnsi="Calibri" w:cs="Times New Roman" w:hint="eastAsia"/>
        </w:rPr>
        <w:t>环境及方法总体应符合标准：</w:t>
      </w:r>
    </w:p>
    <w:p w14:paraId="4737603D"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T/CAIACN 001-2018</w:t>
      </w:r>
      <w:r w:rsidRPr="00942E1C">
        <w:rPr>
          <w:rFonts w:ascii="Calibri" w:eastAsia="宋体" w:hAnsi="Calibri" w:cs="Times New Roman" w:hint="eastAsia"/>
        </w:rPr>
        <w:t>《声音的主观评价方法》（草案）。</w:t>
      </w:r>
    </w:p>
    <w:p w14:paraId="3273CE1E" w14:textId="77777777" w:rsidR="008265A5" w:rsidRPr="00942E1C" w:rsidRDefault="008265A5" w:rsidP="008265A5">
      <w:pPr>
        <w:numPr>
          <w:ilvl w:val="1"/>
          <w:numId w:val="2"/>
        </w:numPr>
        <w:spacing w:before="156"/>
        <w:rPr>
          <w:rFonts w:ascii="黑体" w:eastAsia="黑体" w:hAnsi="黑体" w:cs="Times New Roman"/>
        </w:rPr>
      </w:pPr>
      <w:r w:rsidRPr="00942E1C">
        <w:rPr>
          <w:rFonts w:ascii="黑体" w:eastAsia="黑体" w:hAnsi="黑体" w:cs="Times New Roman"/>
        </w:rPr>
        <w:t>声场</w:t>
      </w:r>
      <w:r w:rsidRPr="00942E1C">
        <w:rPr>
          <w:rFonts w:ascii="黑体" w:eastAsia="黑体" w:hAnsi="黑体" w:cs="Times New Roman" w:hint="eastAsia"/>
        </w:rPr>
        <w:t>要求</w:t>
      </w:r>
    </w:p>
    <w:p w14:paraId="1FB71317" w14:textId="030210B6"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环境噪声低于</w:t>
      </w:r>
      <w:r w:rsidRPr="00942E1C">
        <w:rPr>
          <w:rFonts w:ascii="Calibri" w:eastAsia="宋体" w:hAnsi="Calibri" w:cs="Times New Roman" w:hint="eastAsia"/>
        </w:rPr>
        <w:t>3</w:t>
      </w:r>
      <w:r w:rsidRPr="00942E1C">
        <w:rPr>
          <w:rFonts w:ascii="Calibri" w:eastAsia="宋体" w:hAnsi="Calibri" w:cs="Times New Roman"/>
        </w:rPr>
        <w:t>0</w:t>
      </w:r>
      <w:r w:rsidRPr="00942E1C">
        <w:rPr>
          <w:rFonts w:ascii="Calibri" w:eastAsia="宋体" w:hAnsi="Calibri" w:cs="Times New Roman" w:hint="eastAsia"/>
        </w:rPr>
        <w:t>dB</w:t>
      </w:r>
      <w:r w:rsidRPr="00942E1C">
        <w:rPr>
          <w:rFonts w:ascii="Calibri" w:eastAsia="宋体" w:hAnsi="Calibri" w:cs="Times New Roman" w:hint="eastAsia"/>
        </w:rPr>
        <w:t>的舒适房间。</w:t>
      </w:r>
    </w:p>
    <w:p w14:paraId="4D642A0E" w14:textId="77777777" w:rsidR="008265A5" w:rsidRPr="00942E1C" w:rsidRDefault="008265A5" w:rsidP="008265A5">
      <w:pPr>
        <w:numPr>
          <w:ilvl w:val="1"/>
          <w:numId w:val="2"/>
        </w:numPr>
        <w:spacing w:before="156"/>
        <w:rPr>
          <w:rFonts w:ascii="黑体" w:eastAsia="黑体" w:hAnsi="黑体" w:cs="Times New Roman"/>
        </w:rPr>
      </w:pPr>
      <w:r w:rsidRPr="00942E1C">
        <w:rPr>
          <w:rFonts w:ascii="黑体" w:eastAsia="黑体" w:hAnsi="黑体" w:cs="Times New Roman" w:hint="eastAsia"/>
        </w:rPr>
        <w:t>环境要求</w:t>
      </w:r>
    </w:p>
    <w:p w14:paraId="16AE269E"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温度：</w:t>
      </w:r>
      <w:r w:rsidRPr="00942E1C">
        <w:rPr>
          <w:rFonts w:ascii="Calibri" w:eastAsia="宋体" w:hAnsi="Calibri" w:cs="Times New Roman" w:hint="eastAsia"/>
        </w:rPr>
        <w:t>20</w:t>
      </w:r>
      <w:r w:rsidRPr="00942E1C">
        <w:rPr>
          <w:rFonts w:ascii="Calibri" w:eastAsia="宋体" w:hAnsi="Calibri" w:cs="Times New Roman" w:hint="eastAsia"/>
        </w:rPr>
        <w:t>℃</w:t>
      </w:r>
      <w:r w:rsidR="00061EB0">
        <w:rPr>
          <w:rFonts w:ascii="宋体" w:eastAsia="宋体" w:hAnsi="宋体" w:cs="Times New Roman" w:hint="eastAsia"/>
          <w:szCs w:val="21"/>
        </w:rPr>
        <w:t>～</w:t>
      </w:r>
      <w:r w:rsidRPr="00942E1C">
        <w:rPr>
          <w:rFonts w:ascii="Calibri" w:eastAsia="宋体" w:hAnsi="Calibri" w:cs="Times New Roman" w:hint="eastAsia"/>
        </w:rPr>
        <w:t>30</w:t>
      </w:r>
      <w:r w:rsidRPr="00942E1C">
        <w:rPr>
          <w:rFonts w:ascii="Calibri" w:eastAsia="宋体" w:hAnsi="Calibri" w:cs="Times New Roman" w:hint="eastAsia"/>
        </w:rPr>
        <w:t>℃</w:t>
      </w:r>
    </w:p>
    <w:p w14:paraId="320C3279"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湿度：</w:t>
      </w:r>
      <w:r w:rsidRPr="00942E1C">
        <w:rPr>
          <w:rFonts w:ascii="Calibri" w:eastAsia="宋体" w:hAnsi="Calibri" w:cs="Times New Roman" w:hint="eastAsia"/>
        </w:rPr>
        <w:t>25%</w:t>
      </w:r>
      <w:r w:rsidR="00061EB0">
        <w:rPr>
          <w:rFonts w:ascii="宋体" w:eastAsia="宋体" w:hAnsi="宋体" w:cs="Times New Roman" w:hint="eastAsia"/>
          <w:szCs w:val="21"/>
        </w:rPr>
        <w:t>～</w:t>
      </w:r>
      <w:r w:rsidRPr="00942E1C">
        <w:rPr>
          <w:rFonts w:ascii="Calibri" w:eastAsia="宋体" w:hAnsi="Calibri" w:cs="Times New Roman" w:hint="eastAsia"/>
        </w:rPr>
        <w:t>75%</w:t>
      </w:r>
    </w:p>
    <w:p w14:paraId="18F912D8"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大气压强：</w:t>
      </w:r>
      <w:r w:rsidRPr="00942E1C">
        <w:rPr>
          <w:rFonts w:ascii="Calibri" w:eastAsia="宋体" w:hAnsi="Calibri" w:cs="Times New Roman" w:hint="eastAsia"/>
        </w:rPr>
        <w:t>86kPa</w:t>
      </w:r>
      <w:r w:rsidR="00061EB0">
        <w:rPr>
          <w:rFonts w:ascii="宋体" w:eastAsia="宋体" w:hAnsi="宋体" w:cs="Times New Roman" w:hint="eastAsia"/>
          <w:szCs w:val="21"/>
        </w:rPr>
        <w:t>～</w:t>
      </w:r>
      <w:r w:rsidRPr="00942E1C">
        <w:rPr>
          <w:rFonts w:ascii="Calibri" w:eastAsia="宋体" w:hAnsi="Calibri" w:cs="Times New Roman" w:hint="eastAsia"/>
        </w:rPr>
        <w:t>106kPa</w:t>
      </w:r>
    </w:p>
    <w:p w14:paraId="26549581"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听音环境还应有合适的光线、安静柔和的色彩，防止这些因素影响被测人员的情绪。</w:t>
      </w:r>
    </w:p>
    <w:p w14:paraId="15F82FB6" w14:textId="77777777" w:rsidR="008265A5" w:rsidRPr="00942E1C" w:rsidRDefault="008265A5" w:rsidP="008265A5">
      <w:pPr>
        <w:numPr>
          <w:ilvl w:val="1"/>
          <w:numId w:val="2"/>
        </w:numPr>
        <w:spacing w:before="156"/>
        <w:rPr>
          <w:rFonts w:ascii="黑体" w:eastAsia="黑体" w:hAnsi="黑体" w:cs="Times New Roman"/>
        </w:rPr>
      </w:pPr>
      <w:r w:rsidRPr="00942E1C">
        <w:rPr>
          <w:rFonts w:ascii="黑体" w:eastAsia="黑体" w:hAnsi="黑体" w:cs="Times New Roman" w:hint="eastAsia"/>
        </w:rPr>
        <w:lastRenderedPageBreak/>
        <w:t>内容源</w:t>
      </w:r>
    </w:p>
    <w:p w14:paraId="6D4B1548"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rPr>
        <w:t>GSB 16-3451-2017</w:t>
      </w:r>
      <w:r w:rsidRPr="00942E1C">
        <w:rPr>
          <w:rFonts w:ascii="Calibri" w:eastAsia="宋体" w:hAnsi="Calibri" w:cs="Times New Roman" w:hint="eastAsia"/>
        </w:rPr>
        <w:t>《声音质量主观评价用节目源标准样品》；</w:t>
      </w:r>
    </w:p>
    <w:p w14:paraId="747C65E3"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或同级含语声、声乐、器乐和打击乐等的内容源。</w:t>
      </w:r>
    </w:p>
    <w:p w14:paraId="635DA3AF"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音质评价的节目源不仅要系统全面，包括不同体裁和风格的音乐及语音，而且应该有严格的录音、制作要求，保证有足够的频段和振幅，并注意这些音乐及语音应不嘈杂、</w:t>
      </w:r>
      <w:proofErr w:type="gramStart"/>
      <w:r w:rsidRPr="00942E1C">
        <w:rPr>
          <w:rFonts w:ascii="Calibri" w:eastAsia="宋体" w:hAnsi="Calibri" w:cs="Times New Roman" w:hint="eastAsia"/>
        </w:rPr>
        <w:t>不</w:t>
      </w:r>
      <w:proofErr w:type="gramEnd"/>
      <w:r w:rsidRPr="00942E1C">
        <w:rPr>
          <w:rFonts w:ascii="Calibri" w:eastAsia="宋体" w:hAnsi="Calibri" w:cs="Times New Roman" w:hint="eastAsia"/>
        </w:rPr>
        <w:t>心烦，防止这些因素影响被测人员的情绪。</w:t>
      </w:r>
    </w:p>
    <w:p w14:paraId="1A5D51E9" w14:textId="77777777" w:rsidR="008265A5" w:rsidRPr="00942E1C" w:rsidRDefault="008265A5" w:rsidP="008265A5">
      <w:pPr>
        <w:numPr>
          <w:ilvl w:val="1"/>
          <w:numId w:val="2"/>
        </w:numPr>
        <w:spacing w:before="156"/>
        <w:rPr>
          <w:rFonts w:ascii="黑体" w:eastAsia="黑体" w:hAnsi="黑体" w:cs="Times New Roman"/>
        </w:rPr>
      </w:pPr>
      <w:r w:rsidRPr="00942E1C">
        <w:rPr>
          <w:rFonts w:ascii="黑体" w:eastAsia="黑体" w:hAnsi="黑体" w:cs="Times New Roman" w:hint="eastAsia"/>
        </w:rPr>
        <w:t>主要过程</w:t>
      </w:r>
    </w:p>
    <w:p w14:paraId="091C0940" w14:textId="6C6266EA"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1</w:t>
      </w:r>
      <w:r w:rsidRPr="00942E1C">
        <w:rPr>
          <w:rFonts w:ascii="Calibri" w:eastAsia="宋体" w:hAnsi="Calibri" w:cs="Times New Roman" w:hint="eastAsia"/>
        </w:rPr>
        <w:t>、</w:t>
      </w:r>
      <w:proofErr w:type="gramStart"/>
      <w:r w:rsidRPr="00942E1C">
        <w:rPr>
          <w:rFonts w:ascii="Calibri" w:eastAsia="宋体" w:hAnsi="Calibri" w:cs="Times New Roman" w:hint="eastAsia"/>
        </w:rPr>
        <w:t>盲听对比</w:t>
      </w:r>
      <w:proofErr w:type="gramEnd"/>
      <w:r w:rsidR="007C17C8">
        <w:rPr>
          <w:rFonts w:ascii="Calibri" w:eastAsia="宋体" w:hAnsi="Calibri" w:cs="Times New Roman" w:hint="eastAsia"/>
        </w:rPr>
        <w:t>同一音源的</w:t>
      </w:r>
      <w:r w:rsidRPr="00942E1C">
        <w:rPr>
          <w:rFonts w:ascii="Calibri" w:eastAsia="宋体" w:hAnsi="Calibri" w:cs="Times New Roman" w:hint="eastAsia"/>
        </w:rPr>
        <w:t>有损压缩音频（</w:t>
      </w:r>
      <w:r w:rsidRPr="00942E1C">
        <w:rPr>
          <w:rFonts w:ascii="Calibri" w:eastAsia="宋体" w:hAnsi="Calibri" w:cs="Times New Roman" w:hint="eastAsia"/>
        </w:rPr>
        <w:t>M</w:t>
      </w:r>
      <w:r w:rsidRPr="00942E1C">
        <w:rPr>
          <w:rFonts w:ascii="Calibri" w:eastAsia="宋体" w:hAnsi="Calibri" w:cs="Times New Roman"/>
        </w:rPr>
        <w:t>P3</w:t>
      </w:r>
      <w:r w:rsidRPr="00942E1C">
        <w:rPr>
          <w:rFonts w:ascii="Calibri" w:eastAsia="宋体" w:hAnsi="Calibri" w:cs="Times New Roman" w:hint="eastAsia"/>
        </w:rPr>
        <w:t>格式）与无损音频（</w:t>
      </w:r>
      <w:r w:rsidRPr="00942E1C">
        <w:rPr>
          <w:rFonts w:ascii="Calibri" w:eastAsia="宋体" w:hAnsi="Calibri" w:cs="Times New Roman" w:hint="eastAsia"/>
        </w:rPr>
        <w:t>W</w:t>
      </w:r>
      <w:r w:rsidRPr="00942E1C">
        <w:rPr>
          <w:rFonts w:ascii="Calibri" w:eastAsia="宋体" w:hAnsi="Calibri" w:cs="Times New Roman"/>
        </w:rPr>
        <w:t>AV</w:t>
      </w:r>
      <w:r w:rsidRPr="00942E1C">
        <w:rPr>
          <w:rFonts w:ascii="Calibri" w:eastAsia="宋体" w:hAnsi="Calibri" w:cs="Times New Roman" w:hint="eastAsia"/>
        </w:rPr>
        <w:t>格式）的区别。为提高难度，有损压缩音频为高码率压缩。对比</w:t>
      </w:r>
      <w:r w:rsidRPr="00942E1C">
        <w:rPr>
          <w:rFonts w:ascii="Calibri" w:eastAsia="宋体" w:hAnsi="Calibri" w:cs="Times New Roman" w:hint="eastAsia"/>
        </w:rPr>
        <w:t>6</w:t>
      </w:r>
      <w:r w:rsidRPr="00942E1C">
        <w:rPr>
          <w:rFonts w:ascii="Calibri" w:eastAsia="宋体" w:hAnsi="Calibri" w:cs="Times New Roman" w:hint="eastAsia"/>
        </w:rPr>
        <w:t>首</w:t>
      </w:r>
      <w:r w:rsidR="007C17C8">
        <w:rPr>
          <w:rFonts w:ascii="Calibri" w:eastAsia="宋体" w:hAnsi="Calibri" w:cs="Times New Roman" w:hint="eastAsia"/>
        </w:rPr>
        <w:t>（段）</w:t>
      </w:r>
      <w:r w:rsidRPr="00942E1C">
        <w:rPr>
          <w:rFonts w:ascii="Calibri" w:eastAsia="宋体" w:hAnsi="Calibri" w:cs="Times New Roman" w:hint="eastAsia"/>
        </w:rPr>
        <w:t>不同曲目</w:t>
      </w:r>
      <w:r w:rsidR="004E0A60">
        <w:rPr>
          <w:rFonts w:ascii="Calibri" w:eastAsia="宋体" w:hAnsi="Calibri" w:cs="Times New Roman" w:hint="eastAsia"/>
        </w:rPr>
        <w:t>，可多次切换</w:t>
      </w:r>
      <w:r w:rsidR="00F569A8">
        <w:rPr>
          <w:rFonts w:ascii="Calibri" w:eastAsia="宋体" w:hAnsi="Calibri" w:cs="Times New Roman" w:hint="eastAsia"/>
        </w:rPr>
        <w:t>。</w:t>
      </w:r>
    </w:p>
    <w:p w14:paraId="139B992B" w14:textId="763C90D0"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2</w:t>
      </w:r>
      <w:r w:rsidRPr="00942E1C">
        <w:rPr>
          <w:rFonts w:ascii="Calibri" w:eastAsia="宋体" w:hAnsi="Calibri" w:cs="Times New Roman" w:hint="eastAsia"/>
        </w:rPr>
        <w:t>、</w:t>
      </w:r>
      <w:proofErr w:type="gramStart"/>
      <w:r w:rsidRPr="00942E1C">
        <w:rPr>
          <w:rFonts w:ascii="Calibri" w:eastAsia="宋体" w:hAnsi="Calibri" w:cs="Times New Roman" w:hint="eastAsia"/>
        </w:rPr>
        <w:t>盲听对比</w:t>
      </w:r>
      <w:proofErr w:type="gramEnd"/>
      <w:r w:rsidRPr="00942E1C">
        <w:rPr>
          <w:rFonts w:ascii="Calibri" w:eastAsia="宋体" w:hAnsi="Calibri" w:cs="Times New Roman" w:hint="eastAsia"/>
        </w:rPr>
        <w:t>两条价格差别较大的音频信号线（连接</w:t>
      </w:r>
      <w:r w:rsidRPr="00942E1C">
        <w:rPr>
          <w:rFonts w:ascii="Calibri" w:eastAsia="宋体" w:hAnsi="Calibri" w:cs="Times New Roman" w:hint="eastAsia"/>
        </w:rPr>
        <w:t>C</w:t>
      </w:r>
      <w:r w:rsidRPr="00942E1C">
        <w:rPr>
          <w:rFonts w:ascii="Calibri" w:eastAsia="宋体" w:hAnsi="Calibri" w:cs="Times New Roman"/>
        </w:rPr>
        <w:t>D</w:t>
      </w:r>
      <w:r w:rsidRPr="00942E1C">
        <w:rPr>
          <w:rFonts w:ascii="Calibri" w:eastAsia="宋体" w:hAnsi="Calibri" w:cs="Times New Roman" w:hint="eastAsia"/>
        </w:rPr>
        <w:t>机或解码器到耳机放大器之间的线材）的区别。使用前级实时切换线材。共对比</w:t>
      </w:r>
      <w:r w:rsidRPr="00942E1C">
        <w:rPr>
          <w:rFonts w:ascii="Calibri" w:eastAsia="宋体" w:hAnsi="Calibri" w:cs="Times New Roman" w:hint="eastAsia"/>
        </w:rPr>
        <w:t>6</w:t>
      </w:r>
      <w:r w:rsidRPr="00942E1C">
        <w:rPr>
          <w:rFonts w:ascii="Calibri" w:eastAsia="宋体" w:hAnsi="Calibri" w:cs="Times New Roman" w:hint="eastAsia"/>
        </w:rPr>
        <w:t>次</w:t>
      </w:r>
      <w:r w:rsidR="004E0A60">
        <w:rPr>
          <w:rFonts w:ascii="Calibri" w:eastAsia="宋体" w:hAnsi="Calibri" w:cs="Times New Roman" w:hint="eastAsia"/>
        </w:rPr>
        <w:t>，可多次切换</w:t>
      </w:r>
      <w:r w:rsidR="00F569A8">
        <w:rPr>
          <w:rFonts w:ascii="Calibri" w:eastAsia="宋体" w:hAnsi="Calibri" w:cs="Times New Roman" w:hint="eastAsia"/>
        </w:rPr>
        <w:t>。</w:t>
      </w:r>
    </w:p>
    <w:p w14:paraId="534FD3F2" w14:textId="0C8C721A" w:rsidR="008265A5" w:rsidRPr="004B1402" w:rsidRDefault="008265A5" w:rsidP="00DF66E4">
      <w:pPr>
        <w:spacing w:before="156"/>
        <w:ind w:firstLineChars="200" w:firstLine="420"/>
        <w:rPr>
          <w:rFonts w:ascii="Calibri" w:eastAsia="宋体" w:hAnsi="Calibri" w:cs="Times New Roman"/>
        </w:rPr>
      </w:pPr>
      <w:r w:rsidRPr="00942E1C">
        <w:rPr>
          <w:rFonts w:ascii="Calibri" w:eastAsia="宋体" w:hAnsi="Calibri" w:cs="Times New Roman" w:hint="eastAsia"/>
        </w:rPr>
        <w:t>3</w:t>
      </w:r>
      <w:r w:rsidRPr="00942E1C">
        <w:rPr>
          <w:rFonts w:ascii="Calibri" w:eastAsia="宋体" w:hAnsi="Calibri" w:cs="Times New Roman" w:hint="eastAsia"/>
        </w:rPr>
        <w:t>、</w:t>
      </w:r>
      <w:proofErr w:type="gramStart"/>
      <w:r w:rsidRPr="00942E1C">
        <w:rPr>
          <w:rFonts w:ascii="Calibri" w:eastAsia="宋体" w:hAnsi="Calibri" w:cs="Times New Roman" w:hint="eastAsia"/>
        </w:rPr>
        <w:t>盲听对比</w:t>
      </w:r>
      <w:proofErr w:type="gramEnd"/>
      <w:r w:rsidRPr="00942E1C">
        <w:rPr>
          <w:rFonts w:ascii="Calibri" w:eastAsia="宋体" w:hAnsi="Calibri" w:cs="Times New Roman" w:hint="eastAsia"/>
        </w:rPr>
        <w:t>两条价格差别较大的电源线的区别。共对比</w:t>
      </w:r>
      <w:r w:rsidRPr="00942E1C">
        <w:rPr>
          <w:rFonts w:ascii="Calibri" w:eastAsia="宋体" w:hAnsi="Calibri" w:cs="Times New Roman" w:hint="eastAsia"/>
        </w:rPr>
        <w:t>6</w:t>
      </w:r>
      <w:r w:rsidRPr="00942E1C">
        <w:rPr>
          <w:rFonts w:ascii="Calibri" w:eastAsia="宋体" w:hAnsi="Calibri" w:cs="Times New Roman" w:hint="eastAsia"/>
        </w:rPr>
        <w:t>次</w:t>
      </w:r>
      <w:r w:rsidR="004E0A60">
        <w:rPr>
          <w:rFonts w:ascii="Calibri" w:eastAsia="宋体" w:hAnsi="Calibri" w:cs="Times New Roman" w:hint="eastAsia"/>
        </w:rPr>
        <w:t>，可多次切换</w:t>
      </w:r>
      <w:r w:rsidRPr="00942E1C">
        <w:rPr>
          <w:rFonts w:ascii="Calibri" w:eastAsia="宋体" w:hAnsi="Calibri" w:cs="Times New Roman" w:hint="eastAsia"/>
        </w:rPr>
        <w:t>。此项为备</w:t>
      </w:r>
      <w:r w:rsidRPr="004B1402">
        <w:rPr>
          <w:rFonts w:ascii="Calibri" w:eastAsia="宋体" w:hAnsi="Calibri" w:cs="Times New Roman" w:hint="eastAsia"/>
        </w:rPr>
        <w:t>选，仅为选拔“超级金耳朵”，仅通过以上两项选拔的金耳朵参加。</w:t>
      </w:r>
    </w:p>
    <w:p w14:paraId="3882D623" w14:textId="77777777" w:rsidR="00441FFA" w:rsidRPr="004B1402" w:rsidRDefault="00441FFA" w:rsidP="00441FFA">
      <w:pPr>
        <w:numPr>
          <w:ilvl w:val="1"/>
          <w:numId w:val="2"/>
        </w:numPr>
        <w:spacing w:before="156"/>
        <w:rPr>
          <w:rFonts w:ascii="黑体" w:eastAsia="黑体" w:hAnsi="黑体" w:cs="Times New Roman"/>
        </w:rPr>
      </w:pPr>
      <w:r w:rsidRPr="004B1402">
        <w:rPr>
          <w:rFonts w:ascii="黑体" w:eastAsia="黑体" w:hAnsi="黑体" w:cs="Times New Roman" w:hint="eastAsia"/>
        </w:rPr>
        <w:t>空间音频评测</w:t>
      </w:r>
      <w:proofErr w:type="gramStart"/>
      <w:r w:rsidRPr="004B1402">
        <w:rPr>
          <w:rFonts w:ascii="黑体" w:eastAsia="黑体" w:hAnsi="黑体" w:cs="Times New Roman" w:hint="eastAsia"/>
        </w:rPr>
        <w:t>盲听考核</w:t>
      </w:r>
      <w:proofErr w:type="gramEnd"/>
      <w:r w:rsidRPr="004B1402">
        <w:rPr>
          <w:rFonts w:ascii="黑体" w:eastAsia="黑体" w:hAnsi="黑体" w:cs="Times New Roman" w:hint="eastAsia"/>
        </w:rPr>
        <w:t>过程</w:t>
      </w:r>
    </w:p>
    <w:p w14:paraId="0E5DD3C9" w14:textId="77777777" w:rsidR="00441FFA" w:rsidRDefault="00441FFA" w:rsidP="00441FFA">
      <w:pPr>
        <w:spacing w:before="156"/>
        <w:ind w:firstLineChars="200" w:firstLine="420"/>
      </w:pPr>
      <w:r w:rsidRPr="004B1402">
        <w:t>1</w:t>
      </w:r>
      <w:r w:rsidRPr="004B1402">
        <w:rPr>
          <w:rFonts w:hint="eastAsia"/>
        </w:rPr>
        <w:t>、方位感分辨能力：</w:t>
      </w:r>
      <w:r w:rsidR="00B80CBD" w:rsidRPr="004B1402">
        <w:rPr>
          <w:rFonts w:hint="eastAsia"/>
        </w:rPr>
        <w:t>标准</w:t>
      </w:r>
      <w:r w:rsidRPr="004B1402">
        <w:rPr>
          <w:rFonts w:hint="eastAsia"/>
        </w:rPr>
        <w:t>5</w:t>
      </w:r>
      <w:r w:rsidRPr="004B1402">
        <w:t>.1.4</w:t>
      </w:r>
      <w:r w:rsidRPr="004B1402">
        <w:t>监听环境下</w:t>
      </w:r>
      <w:r w:rsidRPr="004B1402">
        <w:rPr>
          <w:rFonts w:hint="eastAsia"/>
        </w:rPr>
        <w:t>，</w:t>
      </w:r>
      <w:r w:rsidRPr="004B1402">
        <w:t>播放语音方位指引音频</w:t>
      </w:r>
      <w:r w:rsidRPr="004B1402">
        <w:rPr>
          <w:rFonts w:hint="eastAsia"/>
        </w:rPr>
        <w:t>（共</w:t>
      </w:r>
      <w:r w:rsidRPr="004B1402">
        <w:rPr>
          <w:rFonts w:hint="eastAsia"/>
        </w:rPr>
        <w:t>9</w:t>
      </w:r>
      <w:r w:rsidRPr="004B1402">
        <w:rPr>
          <w:rFonts w:hint="eastAsia"/>
        </w:rPr>
        <w:t>个方位），通过音箱回放。受试者通过训练环节</w:t>
      </w:r>
      <w:proofErr w:type="gramStart"/>
      <w:r w:rsidRPr="004B1402">
        <w:rPr>
          <w:rFonts w:hint="eastAsia"/>
        </w:rPr>
        <w:t>熟悉音</w:t>
      </w:r>
      <w:proofErr w:type="gramEnd"/>
      <w:r w:rsidRPr="004B1402">
        <w:rPr>
          <w:rFonts w:hint="eastAsia"/>
        </w:rPr>
        <w:t>源，然后在测试环节根据听感方位选择对应方位的音箱编号。测试环节的音源随机</w:t>
      </w:r>
      <w:r w:rsidR="007C17C8" w:rsidRPr="004B1402">
        <w:rPr>
          <w:rFonts w:hint="eastAsia"/>
        </w:rPr>
        <w:t>选择</w:t>
      </w:r>
      <w:r w:rsidR="007C17C8" w:rsidRPr="004B1402">
        <w:rPr>
          <w:rFonts w:hint="eastAsia"/>
        </w:rPr>
        <w:t>6</w:t>
      </w:r>
      <w:r w:rsidR="007C17C8" w:rsidRPr="004B1402">
        <w:rPr>
          <w:rFonts w:hint="eastAsia"/>
        </w:rPr>
        <w:t>个</w:t>
      </w:r>
      <w:r w:rsidRPr="004B1402">
        <w:rPr>
          <w:rFonts w:hint="eastAsia"/>
        </w:rPr>
        <w:t>方位</w:t>
      </w:r>
      <w:r w:rsidR="007C17C8" w:rsidRPr="004B1402">
        <w:rPr>
          <w:rFonts w:hint="eastAsia"/>
        </w:rPr>
        <w:t>，每个方位</w:t>
      </w:r>
      <w:r w:rsidRPr="004B1402">
        <w:rPr>
          <w:rFonts w:hint="eastAsia"/>
        </w:rPr>
        <w:t>播放</w:t>
      </w:r>
      <w:r w:rsidR="007C17C8" w:rsidRPr="004B1402">
        <w:rPr>
          <w:rFonts w:hint="eastAsia"/>
        </w:rPr>
        <w:t>3</w:t>
      </w:r>
      <w:r w:rsidRPr="004B1402">
        <w:rPr>
          <w:rFonts w:hint="eastAsia"/>
        </w:rPr>
        <w:t>次。</w:t>
      </w:r>
    </w:p>
    <w:p w14:paraId="1C94D0CD" w14:textId="6A9C66CF" w:rsidR="00F569A8" w:rsidRPr="004B1402" w:rsidRDefault="00F569A8" w:rsidP="00F569A8">
      <w:pPr>
        <w:spacing w:before="156"/>
        <w:ind w:firstLineChars="200" w:firstLine="420"/>
        <w:rPr>
          <w:rFonts w:ascii="Calibri" w:eastAsia="宋体" w:hAnsi="Calibri" w:cs="Times New Roman"/>
        </w:rPr>
      </w:pPr>
      <w:r>
        <w:rPr>
          <w:rFonts w:ascii="Calibri" w:eastAsia="宋体" w:hAnsi="Calibri" w:cs="Times New Roman"/>
        </w:rPr>
        <w:t>2</w:t>
      </w:r>
      <w:r w:rsidRPr="004B1402">
        <w:rPr>
          <w:rFonts w:ascii="Calibri" w:eastAsia="宋体" w:hAnsi="Calibri" w:cs="Times New Roman" w:hint="eastAsia"/>
        </w:rPr>
        <w:t>、空间感</w:t>
      </w:r>
      <w:r w:rsidRPr="004B1402">
        <w:rPr>
          <w:rFonts w:ascii="Calibri" w:eastAsia="宋体" w:hAnsi="Calibri" w:cs="Times New Roman" w:hint="eastAsia"/>
        </w:rPr>
        <w:t>/</w:t>
      </w:r>
      <w:r w:rsidRPr="004B1402">
        <w:rPr>
          <w:rFonts w:ascii="Calibri" w:eastAsia="宋体" w:hAnsi="Calibri" w:cs="Times New Roman" w:hint="eastAsia"/>
        </w:rPr>
        <w:t>环绕感分辨能力：利用</w:t>
      </w:r>
      <w:r w:rsidRPr="004B1402">
        <w:rPr>
          <w:rFonts w:ascii="Calibri" w:eastAsia="宋体" w:hAnsi="Calibri" w:cs="Times New Roman" w:hint="eastAsia"/>
        </w:rPr>
        <w:t>AB</w:t>
      </w:r>
      <w:r w:rsidRPr="004B1402">
        <w:rPr>
          <w:rFonts w:ascii="Calibri" w:eastAsia="宋体" w:hAnsi="Calibri" w:cs="Times New Roman" w:hint="eastAsia"/>
        </w:rPr>
        <w:t>测试流程，播放同一音源的</w:t>
      </w:r>
      <w:r w:rsidRPr="004B1402">
        <w:rPr>
          <w:rFonts w:ascii="Calibri" w:eastAsia="宋体" w:hAnsi="Calibri" w:cs="Times New Roman" w:hint="eastAsia"/>
        </w:rPr>
        <w:t>5.1/2.0</w:t>
      </w:r>
      <w:r w:rsidRPr="004B1402">
        <w:rPr>
          <w:rFonts w:ascii="Calibri" w:eastAsia="宋体" w:hAnsi="Calibri" w:cs="Times New Roman" w:hint="eastAsia"/>
        </w:rPr>
        <w:t>版本，其中</w:t>
      </w:r>
      <w:r w:rsidRPr="004B1402">
        <w:rPr>
          <w:rFonts w:ascii="Calibri" w:eastAsia="宋体" w:hAnsi="Calibri" w:cs="Times New Roman" w:hint="eastAsia"/>
        </w:rPr>
        <w:t>5</w:t>
      </w:r>
      <w:r w:rsidRPr="004B1402">
        <w:rPr>
          <w:rFonts w:ascii="Calibri" w:eastAsia="宋体" w:hAnsi="Calibri" w:cs="Times New Roman"/>
        </w:rPr>
        <w:t>.1</w:t>
      </w:r>
      <w:r w:rsidRPr="004B1402">
        <w:rPr>
          <w:rFonts w:ascii="Calibri" w:eastAsia="宋体" w:hAnsi="Calibri" w:cs="Times New Roman" w:hint="eastAsia"/>
        </w:rPr>
        <w:t>为原生制作版本，</w:t>
      </w:r>
      <w:r w:rsidRPr="004B1402">
        <w:rPr>
          <w:rFonts w:ascii="Calibri" w:eastAsia="宋体" w:hAnsi="Calibri" w:cs="Times New Roman" w:hint="eastAsia"/>
        </w:rPr>
        <w:t>2</w:t>
      </w:r>
      <w:r w:rsidRPr="004B1402">
        <w:rPr>
          <w:rFonts w:ascii="Calibri" w:eastAsia="宋体" w:hAnsi="Calibri" w:cs="Times New Roman"/>
        </w:rPr>
        <w:t>.0</w:t>
      </w:r>
      <w:r w:rsidRPr="004B1402">
        <w:rPr>
          <w:rFonts w:ascii="Calibri" w:eastAsia="宋体" w:hAnsi="Calibri" w:cs="Times New Roman" w:hint="eastAsia"/>
        </w:rPr>
        <w:t>为</w:t>
      </w:r>
      <w:proofErr w:type="spellStart"/>
      <w:r w:rsidRPr="004B1402">
        <w:rPr>
          <w:rFonts w:ascii="Calibri" w:eastAsia="宋体" w:hAnsi="Calibri" w:cs="Times New Roman" w:hint="eastAsia"/>
        </w:rPr>
        <w:t>DownMix</w:t>
      </w:r>
      <w:proofErr w:type="spellEnd"/>
      <w:r w:rsidRPr="004B1402">
        <w:rPr>
          <w:rFonts w:ascii="Calibri" w:eastAsia="宋体" w:hAnsi="Calibri" w:cs="Times New Roman" w:hint="eastAsia"/>
        </w:rPr>
        <w:t>版本，受试者判断听到的音源是</w:t>
      </w:r>
      <w:r w:rsidRPr="004B1402">
        <w:rPr>
          <w:rFonts w:ascii="Calibri" w:eastAsia="宋体" w:hAnsi="Calibri" w:cs="Times New Roman" w:hint="eastAsia"/>
        </w:rPr>
        <w:t>5</w:t>
      </w:r>
      <w:r w:rsidRPr="004B1402">
        <w:rPr>
          <w:rFonts w:ascii="Calibri" w:eastAsia="宋体" w:hAnsi="Calibri" w:cs="Times New Roman"/>
        </w:rPr>
        <w:t>.1</w:t>
      </w:r>
      <w:r w:rsidRPr="004B1402">
        <w:rPr>
          <w:rFonts w:ascii="Calibri" w:eastAsia="宋体" w:hAnsi="Calibri" w:cs="Times New Roman" w:hint="eastAsia"/>
        </w:rPr>
        <w:t>还是</w:t>
      </w:r>
      <w:r w:rsidRPr="004B1402">
        <w:rPr>
          <w:rFonts w:ascii="Calibri" w:eastAsia="宋体" w:hAnsi="Calibri" w:cs="Times New Roman" w:hint="eastAsia"/>
        </w:rPr>
        <w:t>2</w:t>
      </w:r>
      <w:r w:rsidRPr="004B1402">
        <w:rPr>
          <w:rFonts w:ascii="Calibri" w:eastAsia="宋体" w:hAnsi="Calibri" w:cs="Times New Roman"/>
        </w:rPr>
        <w:t>.0</w:t>
      </w:r>
      <w:r w:rsidRPr="004B1402">
        <w:rPr>
          <w:rFonts w:ascii="Calibri" w:eastAsia="宋体" w:hAnsi="Calibri" w:cs="Times New Roman" w:hint="eastAsia"/>
        </w:rPr>
        <w:t>版本。同一音源两个版本，切换共</w:t>
      </w:r>
      <w:r w:rsidRPr="004B1402">
        <w:rPr>
          <w:rFonts w:ascii="Calibri" w:eastAsia="宋体" w:hAnsi="Calibri" w:cs="Times New Roman" w:hint="eastAsia"/>
        </w:rPr>
        <w:t>6</w:t>
      </w:r>
      <w:r w:rsidRPr="004B1402">
        <w:rPr>
          <w:rFonts w:ascii="Calibri" w:eastAsia="宋体" w:hAnsi="Calibri" w:cs="Times New Roman" w:hint="eastAsia"/>
        </w:rPr>
        <w:t>次，被试者应能正确判断出原生制作版本</w:t>
      </w:r>
      <w:r w:rsidRPr="004B1402">
        <w:rPr>
          <w:rFonts w:hint="eastAsia"/>
        </w:rPr>
        <w:t>。</w:t>
      </w:r>
    </w:p>
    <w:p w14:paraId="40927C0B" w14:textId="6BAC91B0" w:rsidR="00441FFA" w:rsidRPr="004B1402" w:rsidRDefault="00F569A8" w:rsidP="00441FFA">
      <w:pPr>
        <w:spacing w:before="156"/>
        <w:ind w:firstLineChars="200" w:firstLine="420"/>
      </w:pPr>
      <w:r>
        <w:t>3</w:t>
      </w:r>
      <w:r w:rsidR="00441FFA" w:rsidRPr="004B1402">
        <w:rPr>
          <w:rFonts w:hint="eastAsia"/>
        </w:rPr>
        <w:t>、端到端头动时延分辨能力：测试环境包括监听耳机、陀螺仪、双耳渲染算法（简化为振幅线性处理）、专业声卡、可变延迟模块等。</w:t>
      </w:r>
      <w:proofErr w:type="gramStart"/>
      <w:r w:rsidR="00441FFA" w:rsidRPr="004B1402">
        <w:rPr>
          <w:rFonts w:hint="eastAsia"/>
        </w:rPr>
        <w:t>预设置</w:t>
      </w:r>
      <w:proofErr w:type="gramEnd"/>
      <w:r w:rsidR="00441FFA" w:rsidRPr="004B1402">
        <w:rPr>
          <w:rFonts w:hint="eastAsia"/>
        </w:rPr>
        <w:t>5</w:t>
      </w:r>
      <w:r w:rsidR="00441FFA" w:rsidRPr="004B1402">
        <w:t>0ms</w:t>
      </w:r>
      <w:r w:rsidR="00441FFA" w:rsidRPr="004B1402">
        <w:rPr>
          <w:rFonts w:hint="eastAsia"/>
        </w:rPr>
        <w:t>、</w:t>
      </w:r>
      <w:r w:rsidR="00441FFA" w:rsidRPr="004B1402">
        <w:rPr>
          <w:rFonts w:hint="eastAsia"/>
        </w:rPr>
        <w:t>1</w:t>
      </w:r>
      <w:r w:rsidR="00441FFA" w:rsidRPr="004B1402">
        <w:t>00ms</w:t>
      </w:r>
      <w:r w:rsidR="00441FFA" w:rsidRPr="004B1402">
        <w:rPr>
          <w:rFonts w:hint="eastAsia"/>
        </w:rPr>
        <w:t>、</w:t>
      </w:r>
      <w:r w:rsidR="00441FFA" w:rsidRPr="004B1402">
        <w:rPr>
          <w:rFonts w:hint="eastAsia"/>
        </w:rPr>
        <w:t>1</w:t>
      </w:r>
      <w:r w:rsidR="00441FFA" w:rsidRPr="004B1402">
        <w:t>50ms</w:t>
      </w:r>
      <w:r w:rsidR="00441FFA" w:rsidRPr="004B1402">
        <w:rPr>
          <w:rFonts w:hint="eastAsia"/>
        </w:rPr>
        <w:t>三挡头动时延，</w:t>
      </w:r>
      <w:r>
        <w:rPr>
          <w:rFonts w:hint="eastAsia"/>
        </w:rPr>
        <w:t>利用</w:t>
      </w:r>
      <w:r>
        <w:rPr>
          <w:rFonts w:hint="eastAsia"/>
        </w:rPr>
        <w:t>A</w:t>
      </w:r>
      <w:r>
        <w:t>B</w:t>
      </w:r>
      <w:r>
        <w:t>测试流程，</w:t>
      </w:r>
      <w:r w:rsidR="00441FFA" w:rsidRPr="004B1402">
        <w:rPr>
          <w:rFonts w:hint="eastAsia"/>
        </w:rPr>
        <w:t>随机播放，被试能够正确排序。</w:t>
      </w:r>
    </w:p>
    <w:p w14:paraId="0FC479FA" w14:textId="3FF39974" w:rsidR="00441FFA" w:rsidRPr="00441FFA" w:rsidRDefault="00441FFA" w:rsidP="00F569A8">
      <w:pPr>
        <w:spacing w:before="156"/>
        <w:ind w:firstLineChars="200" w:firstLine="420"/>
      </w:pPr>
      <w:r w:rsidRPr="004B1402">
        <w:rPr>
          <w:rFonts w:ascii="Calibri" w:eastAsia="宋体" w:hAnsi="Calibri" w:cs="Times New Roman" w:hint="eastAsia"/>
        </w:rPr>
        <w:t>通过以上分辨能力测试的受试者，认为其具有空间</w:t>
      </w:r>
      <w:proofErr w:type="gramStart"/>
      <w:r w:rsidRPr="004B1402">
        <w:rPr>
          <w:rFonts w:ascii="Calibri" w:eastAsia="宋体" w:hAnsi="Calibri" w:cs="Times New Roman" w:hint="eastAsia"/>
        </w:rPr>
        <w:t>音频金</w:t>
      </w:r>
      <w:proofErr w:type="gramEnd"/>
      <w:r w:rsidRPr="004B1402">
        <w:rPr>
          <w:rFonts w:ascii="Calibri" w:eastAsia="宋体" w:hAnsi="Calibri" w:cs="Times New Roman" w:hint="eastAsia"/>
        </w:rPr>
        <w:t>耳朵听觉感知能力，有资格参加后续的空间音频评测环节。</w:t>
      </w:r>
    </w:p>
    <w:sectPr w:rsidR="00441FFA" w:rsidRPr="00441FFA" w:rsidSect="008B528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93D11" w14:textId="77777777" w:rsidR="00C00006" w:rsidRDefault="00C00006" w:rsidP="002B42B3">
      <w:pPr>
        <w:spacing w:before="120"/>
      </w:pPr>
      <w:r>
        <w:separator/>
      </w:r>
    </w:p>
  </w:endnote>
  <w:endnote w:type="continuationSeparator" w:id="0">
    <w:p w14:paraId="0DC09937" w14:textId="77777777" w:rsidR="00C00006" w:rsidRDefault="00C00006" w:rsidP="002B42B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AFF5" w14:textId="77777777" w:rsidR="004E0A60" w:rsidRDefault="004E0A60">
    <w:pPr>
      <w:pStyle w:val="a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549901"/>
      <w:docPartObj>
        <w:docPartGallery w:val="Page Numbers (Bottom of Page)"/>
        <w:docPartUnique/>
      </w:docPartObj>
    </w:sdtPr>
    <w:sdtEndPr/>
    <w:sdtContent>
      <w:p w14:paraId="7DAAE30E" w14:textId="77777777" w:rsidR="004E0A60" w:rsidRDefault="004E0A60">
        <w:pPr>
          <w:pStyle w:val="a5"/>
          <w:spacing w:before="120"/>
          <w:jc w:val="center"/>
        </w:pPr>
        <w:r>
          <w:fldChar w:fldCharType="begin"/>
        </w:r>
        <w:r>
          <w:instrText>PAGE   \* MERGEFORMAT</w:instrText>
        </w:r>
        <w:r>
          <w:fldChar w:fldCharType="separate"/>
        </w:r>
        <w:r w:rsidR="00615332" w:rsidRPr="00615332">
          <w:rPr>
            <w:noProof/>
            <w:lang w:val="zh-CN"/>
          </w:rPr>
          <w:t>3</w:t>
        </w:r>
        <w:r>
          <w:fldChar w:fldCharType="end"/>
        </w:r>
      </w:p>
    </w:sdtContent>
  </w:sdt>
  <w:p w14:paraId="1FD590F7" w14:textId="77777777" w:rsidR="004E0A60" w:rsidRDefault="004E0A60">
    <w:pPr>
      <w:pStyle w:val="a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7381" w14:textId="4A950892" w:rsidR="004E0A60" w:rsidRDefault="004E0A60" w:rsidP="00B611CA">
    <w:pPr>
      <w:pStyle w:val="a5"/>
      <w:spacing w:before="120"/>
      <w:jc w:val="right"/>
    </w:pPr>
    <w:r>
      <w:rPr>
        <w:rFonts w:hint="eastAsia"/>
      </w:rPr>
      <w:t>文档修订日期：</w:t>
    </w:r>
    <w:r>
      <w:rPr>
        <w:rFonts w:hint="eastAsia"/>
      </w:rPr>
      <w:t>2</w:t>
    </w:r>
    <w:r>
      <w:t>02</w:t>
    </w:r>
    <w:r w:rsidR="00B611CA">
      <w:t>4</w:t>
    </w:r>
    <w:r>
      <w:t>.0</w:t>
    </w:r>
    <w:r w:rsidR="00B611CA">
      <w:t>3</w:t>
    </w:r>
    <w:r>
      <w:t>.2</w:t>
    </w:r>
    <w:r w:rsidR="00B611CA">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1DFA1" w14:textId="77777777" w:rsidR="00C00006" w:rsidRDefault="00C00006" w:rsidP="002B42B3">
      <w:pPr>
        <w:spacing w:before="120"/>
      </w:pPr>
      <w:r>
        <w:separator/>
      </w:r>
    </w:p>
  </w:footnote>
  <w:footnote w:type="continuationSeparator" w:id="0">
    <w:p w14:paraId="289C194D" w14:textId="77777777" w:rsidR="00C00006" w:rsidRDefault="00C00006" w:rsidP="002B42B3">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1BA7C" w14:textId="77777777" w:rsidR="004E0A60" w:rsidRDefault="004E0A60">
    <w:pPr>
      <w:pStyle w:val="a4"/>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9C360" w14:textId="77777777" w:rsidR="004E0A60" w:rsidRDefault="004E0A60" w:rsidP="004E0A60">
    <w:pPr>
      <w:pStyle w:val="a4"/>
      <w:pBdr>
        <w:bottom w:val="none" w:sz="0" w:space="0" w:color="auto"/>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931FD" w14:textId="77777777" w:rsidR="004E0A60" w:rsidRDefault="004E0A60" w:rsidP="008D0DBF">
    <w:pPr>
      <w:pStyle w:val="a4"/>
      <w:pBdr>
        <w:bottom w:val="none" w:sz="0" w:space="0" w:color="auto"/>
      </w:pBd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72AA0"/>
    <w:multiLevelType w:val="hybridMultilevel"/>
    <w:tmpl w:val="C322A7DE"/>
    <w:lvl w:ilvl="0" w:tplc="D27C97C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3FD134E"/>
    <w:multiLevelType w:val="hybridMultilevel"/>
    <w:tmpl w:val="5D26E0B0"/>
    <w:lvl w:ilvl="0" w:tplc="781E9FD6">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B54961"/>
    <w:multiLevelType w:val="multilevel"/>
    <w:tmpl w:val="2868729C"/>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7021188"/>
    <w:multiLevelType w:val="multilevel"/>
    <w:tmpl w:val="2868729C"/>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777040E"/>
    <w:multiLevelType w:val="hybridMultilevel"/>
    <w:tmpl w:val="20AE398A"/>
    <w:lvl w:ilvl="0" w:tplc="F26C98F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09A0165"/>
    <w:multiLevelType w:val="multilevel"/>
    <w:tmpl w:val="2868729C"/>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906304C"/>
    <w:multiLevelType w:val="hybridMultilevel"/>
    <w:tmpl w:val="37563466"/>
    <w:lvl w:ilvl="0" w:tplc="7450BE32">
      <w:start w:val="1"/>
      <w:numFmt w:val="bullet"/>
      <w:lvlText w:val="•"/>
      <w:lvlJc w:val="left"/>
      <w:pPr>
        <w:tabs>
          <w:tab w:val="num" w:pos="720"/>
        </w:tabs>
        <w:ind w:left="720" w:hanging="360"/>
      </w:pPr>
      <w:rPr>
        <w:rFonts w:ascii="宋体" w:hAnsi="宋体" w:hint="default"/>
      </w:rPr>
    </w:lvl>
    <w:lvl w:ilvl="1" w:tplc="07B4BFD4" w:tentative="1">
      <w:start w:val="1"/>
      <w:numFmt w:val="bullet"/>
      <w:lvlText w:val="•"/>
      <w:lvlJc w:val="left"/>
      <w:pPr>
        <w:tabs>
          <w:tab w:val="num" w:pos="1440"/>
        </w:tabs>
        <w:ind w:left="1440" w:hanging="360"/>
      </w:pPr>
      <w:rPr>
        <w:rFonts w:ascii="宋体" w:hAnsi="宋体" w:hint="default"/>
      </w:rPr>
    </w:lvl>
    <w:lvl w:ilvl="2" w:tplc="B86C91D6" w:tentative="1">
      <w:start w:val="1"/>
      <w:numFmt w:val="bullet"/>
      <w:lvlText w:val="•"/>
      <w:lvlJc w:val="left"/>
      <w:pPr>
        <w:tabs>
          <w:tab w:val="num" w:pos="2160"/>
        </w:tabs>
        <w:ind w:left="2160" w:hanging="360"/>
      </w:pPr>
      <w:rPr>
        <w:rFonts w:ascii="宋体" w:hAnsi="宋体" w:hint="default"/>
      </w:rPr>
    </w:lvl>
    <w:lvl w:ilvl="3" w:tplc="62B40EA0" w:tentative="1">
      <w:start w:val="1"/>
      <w:numFmt w:val="bullet"/>
      <w:lvlText w:val="•"/>
      <w:lvlJc w:val="left"/>
      <w:pPr>
        <w:tabs>
          <w:tab w:val="num" w:pos="2880"/>
        </w:tabs>
        <w:ind w:left="2880" w:hanging="360"/>
      </w:pPr>
      <w:rPr>
        <w:rFonts w:ascii="宋体" w:hAnsi="宋体" w:hint="default"/>
      </w:rPr>
    </w:lvl>
    <w:lvl w:ilvl="4" w:tplc="61F6793A" w:tentative="1">
      <w:start w:val="1"/>
      <w:numFmt w:val="bullet"/>
      <w:lvlText w:val="•"/>
      <w:lvlJc w:val="left"/>
      <w:pPr>
        <w:tabs>
          <w:tab w:val="num" w:pos="3600"/>
        </w:tabs>
        <w:ind w:left="3600" w:hanging="360"/>
      </w:pPr>
      <w:rPr>
        <w:rFonts w:ascii="宋体" w:hAnsi="宋体" w:hint="default"/>
      </w:rPr>
    </w:lvl>
    <w:lvl w:ilvl="5" w:tplc="488821E8" w:tentative="1">
      <w:start w:val="1"/>
      <w:numFmt w:val="bullet"/>
      <w:lvlText w:val="•"/>
      <w:lvlJc w:val="left"/>
      <w:pPr>
        <w:tabs>
          <w:tab w:val="num" w:pos="4320"/>
        </w:tabs>
        <w:ind w:left="4320" w:hanging="360"/>
      </w:pPr>
      <w:rPr>
        <w:rFonts w:ascii="宋体" w:hAnsi="宋体" w:hint="default"/>
      </w:rPr>
    </w:lvl>
    <w:lvl w:ilvl="6" w:tplc="24F8C4D8" w:tentative="1">
      <w:start w:val="1"/>
      <w:numFmt w:val="bullet"/>
      <w:lvlText w:val="•"/>
      <w:lvlJc w:val="left"/>
      <w:pPr>
        <w:tabs>
          <w:tab w:val="num" w:pos="5040"/>
        </w:tabs>
        <w:ind w:left="5040" w:hanging="360"/>
      </w:pPr>
      <w:rPr>
        <w:rFonts w:ascii="宋体" w:hAnsi="宋体" w:hint="default"/>
      </w:rPr>
    </w:lvl>
    <w:lvl w:ilvl="7" w:tplc="1E2E1C9C" w:tentative="1">
      <w:start w:val="1"/>
      <w:numFmt w:val="bullet"/>
      <w:lvlText w:val="•"/>
      <w:lvlJc w:val="left"/>
      <w:pPr>
        <w:tabs>
          <w:tab w:val="num" w:pos="5760"/>
        </w:tabs>
        <w:ind w:left="5760" w:hanging="360"/>
      </w:pPr>
      <w:rPr>
        <w:rFonts w:ascii="宋体" w:hAnsi="宋体" w:hint="default"/>
      </w:rPr>
    </w:lvl>
    <w:lvl w:ilvl="8" w:tplc="FEAC9310" w:tentative="1">
      <w:start w:val="1"/>
      <w:numFmt w:val="bullet"/>
      <w:lvlText w:val="•"/>
      <w:lvlJc w:val="left"/>
      <w:pPr>
        <w:tabs>
          <w:tab w:val="num" w:pos="6480"/>
        </w:tabs>
        <w:ind w:left="6480" w:hanging="360"/>
      </w:pPr>
      <w:rPr>
        <w:rFonts w:ascii="宋体" w:hAnsi="宋体" w:hint="default"/>
      </w:r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C5"/>
    <w:rsid w:val="00007A95"/>
    <w:rsid w:val="0001415C"/>
    <w:rsid w:val="000355DF"/>
    <w:rsid w:val="000451B1"/>
    <w:rsid w:val="00056032"/>
    <w:rsid w:val="00061EB0"/>
    <w:rsid w:val="000631B8"/>
    <w:rsid w:val="00071658"/>
    <w:rsid w:val="000816FC"/>
    <w:rsid w:val="000826E4"/>
    <w:rsid w:val="000928CD"/>
    <w:rsid w:val="000C5349"/>
    <w:rsid w:val="000E14BF"/>
    <w:rsid w:val="000E3210"/>
    <w:rsid w:val="000F0EB2"/>
    <w:rsid w:val="00116EB1"/>
    <w:rsid w:val="00140761"/>
    <w:rsid w:val="00153814"/>
    <w:rsid w:val="00157563"/>
    <w:rsid w:val="00164937"/>
    <w:rsid w:val="001760F0"/>
    <w:rsid w:val="001965A6"/>
    <w:rsid w:val="001D48A2"/>
    <w:rsid w:val="001E0C16"/>
    <w:rsid w:val="001E2D52"/>
    <w:rsid w:val="001F08E1"/>
    <w:rsid w:val="001F1BC2"/>
    <w:rsid w:val="001F4E09"/>
    <w:rsid w:val="002027AE"/>
    <w:rsid w:val="00205057"/>
    <w:rsid w:val="0021548A"/>
    <w:rsid w:val="00246A88"/>
    <w:rsid w:val="00275D8B"/>
    <w:rsid w:val="00276620"/>
    <w:rsid w:val="002B42B3"/>
    <w:rsid w:val="002E25BF"/>
    <w:rsid w:val="002E56A5"/>
    <w:rsid w:val="00315D37"/>
    <w:rsid w:val="003261C5"/>
    <w:rsid w:val="003375E5"/>
    <w:rsid w:val="00381930"/>
    <w:rsid w:val="003A1AAB"/>
    <w:rsid w:val="003D5A9D"/>
    <w:rsid w:val="00412A83"/>
    <w:rsid w:val="00417A5C"/>
    <w:rsid w:val="00441FFA"/>
    <w:rsid w:val="00447D1F"/>
    <w:rsid w:val="0045044F"/>
    <w:rsid w:val="004734E8"/>
    <w:rsid w:val="00494811"/>
    <w:rsid w:val="004B1402"/>
    <w:rsid w:val="004E0A60"/>
    <w:rsid w:val="004E4D75"/>
    <w:rsid w:val="004F283E"/>
    <w:rsid w:val="004F3237"/>
    <w:rsid w:val="00514973"/>
    <w:rsid w:val="0053114F"/>
    <w:rsid w:val="00545718"/>
    <w:rsid w:val="00561A11"/>
    <w:rsid w:val="005901C5"/>
    <w:rsid w:val="005B31F7"/>
    <w:rsid w:val="005B622F"/>
    <w:rsid w:val="005C6BEF"/>
    <w:rsid w:val="005F2227"/>
    <w:rsid w:val="00615332"/>
    <w:rsid w:val="006F0399"/>
    <w:rsid w:val="00706DCC"/>
    <w:rsid w:val="00720086"/>
    <w:rsid w:val="00722B1F"/>
    <w:rsid w:val="00743923"/>
    <w:rsid w:val="00784591"/>
    <w:rsid w:val="0078484E"/>
    <w:rsid w:val="0079668C"/>
    <w:rsid w:val="007B4582"/>
    <w:rsid w:val="007C17C8"/>
    <w:rsid w:val="007C69AF"/>
    <w:rsid w:val="00807C8C"/>
    <w:rsid w:val="00813FB2"/>
    <w:rsid w:val="0082133B"/>
    <w:rsid w:val="008265A5"/>
    <w:rsid w:val="00833A02"/>
    <w:rsid w:val="00833AD3"/>
    <w:rsid w:val="00861DF1"/>
    <w:rsid w:val="00862F99"/>
    <w:rsid w:val="00863E42"/>
    <w:rsid w:val="008B5287"/>
    <w:rsid w:val="008D0DBF"/>
    <w:rsid w:val="008D3741"/>
    <w:rsid w:val="008F6111"/>
    <w:rsid w:val="008F688B"/>
    <w:rsid w:val="0091367A"/>
    <w:rsid w:val="009342C2"/>
    <w:rsid w:val="00942E1C"/>
    <w:rsid w:val="0094456C"/>
    <w:rsid w:val="00983F61"/>
    <w:rsid w:val="0099656A"/>
    <w:rsid w:val="009C0CC5"/>
    <w:rsid w:val="009C0E3E"/>
    <w:rsid w:val="009E4318"/>
    <w:rsid w:val="00A117E3"/>
    <w:rsid w:val="00A213C8"/>
    <w:rsid w:val="00A27197"/>
    <w:rsid w:val="00A8134E"/>
    <w:rsid w:val="00AC12EE"/>
    <w:rsid w:val="00AC322C"/>
    <w:rsid w:val="00B1535F"/>
    <w:rsid w:val="00B16351"/>
    <w:rsid w:val="00B611CA"/>
    <w:rsid w:val="00B67337"/>
    <w:rsid w:val="00B80CBD"/>
    <w:rsid w:val="00B82216"/>
    <w:rsid w:val="00B85D16"/>
    <w:rsid w:val="00B8609F"/>
    <w:rsid w:val="00B86C29"/>
    <w:rsid w:val="00BB6F7F"/>
    <w:rsid w:val="00BC19D0"/>
    <w:rsid w:val="00BC7F41"/>
    <w:rsid w:val="00BE1D6B"/>
    <w:rsid w:val="00BF5C05"/>
    <w:rsid w:val="00C00006"/>
    <w:rsid w:val="00C10C09"/>
    <w:rsid w:val="00C22C9E"/>
    <w:rsid w:val="00C2720C"/>
    <w:rsid w:val="00C3573F"/>
    <w:rsid w:val="00C441B6"/>
    <w:rsid w:val="00C450A7"/>
    <w:rsid w:val="00C71B74"/>
    <w:rsid w:val="00CC3C85"/>
    <w:rsid w:val="00CD7FFC"/>
    <w:rsid w:val="00CE6156"/>
    <w:rsid w:val="00CF2B64"/>
    <w:rsid w:val="00D414C2"/>
    <w:rsid w:val="00D43EAF"/>
    <w:rsid w:val="00D47AFB"/>
    <w:rsid w:val="00D5684B"/>
    <w:rsid w:val="00DB13D7"/>
    <w:rsid w:val="00DB2294"/>
    <w:rsid w:val="00DB2D2B"/>
    <w:rsid w:val="00DF607B"/>
    <w:rsid w:val="00DF66E4"/>
    <w:rsid w:val="00DF6B61"/>
    <w:rsid w:val="00E363C9"/>
    <w:rsid w:val="00E425B5"/>
    <w:rsid w:val="00E52B71"/>
    <w:rsid w:val="00E5467B"/>
    <w:rsid w:val="00E62998"/>
    <w:rsid w:val="00E71A01"/>
    <w:rsid w:val="00E749F4"/>
    <w:rsid w:val="00E9649C"/>
    <w:rsid w:val="00ED1641"/>
    <w:rsid w:val="00EE5E45"/>
    <w:rsid w:val="00F04B4C"/>
    <w:rsid w:val="00F3011A"/>
    <w:rsid w:val="00F30FC6"/>
    <w:rsid w:val="00F31B72"/>
    <w:rsid w:val="00F40D3F"/>
    <w:rsid w:val="00F569A8"/>
    <w:rsid w:val="00F6495A"/>
    <w:rsid w:val="00FA369A"/>
    <w:rsid w:val="00FF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D511A"/>
  <w15:chartTrackingRefBased/>
  <w15:docId w15:val="{11BCF65E-CA74-4B99-A1C2-1CC5DF90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EB0"/>
    <w:pPr>
      <w:widowControl w:val="0"/>
      <w:spacing w:beforeLines="50" w:before="50"/>
      <w:jc w:val="both"/>
    </w:pPr>
    <w:rPr>
      <w:rFonts w:ascii="Times New Roman" w:hAnsi="Times New Roman"/>
    </w:rPr>
  </w:style>
  <w:style w:type="paragraph" w:styleId="1">
    <w:name w:val="heading 1"/>
    <w:basedOn w:val="a"/>
    <w:next w:val="a"/>
    <w:link w:val="1Char"/>
    <w:uiPriority w:val="9"/>
    <w:qFormat/>
    <w:rsid w:val="00CC3C85"/>
    <w:pPr>
      <w:keepNext/>
      <w:keepLines/>
      <w:pageBreakBefore/>
      <w:spacing w:before="340" w:after="330"/>
      <w:jc w:val="center"/>
      <w:outlineLvl w:val="0"/>
    </w:pPr>
    <w:rPr>
      <w:rFonts w:eastAsia="黑体"/>
      <w:bCs/>
      <w:kern w:val="44"/>
      <w:sz w:val="32"/>
      <w:szCs w:val="44"/>
    </w:rPr>
  </w:style>
  <w:style w:type="paragraph" w:styleId="2">
    <w:name w:val="heading 2"/>
    <w:basedOn w:val="a"/>
    <w:next w:val="a"/>
    <w:link w:val="2Char"/>
    <w:uiPriority w:val="9"/>
    <w:unhideWhenUsed/>
    <w:qFormat/>
    <w:rsid w:val="00DB13D7"/>
    <w:pPr>
      <w:keepNext/>
      <w:keepLines/>
      <w:spacing w:before="240" w:after="120"/>
      <w:jc w:val="left"/>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rsid w:val="00DB13D7"/>
    <w:pPr>
      <w:keepNext/>
      <w:keepLines/>
      <w:spacing w:before="120" w:after="120"/>
      <w:jc w:val="left"/>
      <w:outlineLvl w:val="2"/>
    </w:pPr>
    <w:rPr>
      <w:rFonts w:eastAsia="黑体"/>
      <w:bCs/>
      <w:szCs w:val="32"/>
    </w:rPr>
  </w:style>
  <w:style w:type="paragraph" w:styleId="4">
    <w:name w:val="heading 4"/>
    <w:basedOn w:val="a"/>
    <w:next w:val="a"/>
    <w:link w:val="4Char"/>
    <w:uiPriority w:val="9"/>
    <w:unhideWhenUsed/>
    <w:qFormat/>
    <w:rsid w:val="00DB13D7"/>
    <w:pPr>
      <w:keepNext/>
      <w:keepLines/>
      <w:spacing w:before="120" w:after="120"/>
      <w:jc w:val="left"/>
      <w:outlineLvl w:val="3"/>
    </w:pPr>
    <w:rPr>
      <w:rFonts w:asciiTheme="majorHAnsi" w:eastAsiaTheme="majorEastAsia"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56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B4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42B3"/>
    <w:rPr>
      <w:sz w:val="18"/>
      <w:szCs w:val="18"/>
    </w:rPr>
  </w:style>
  <w:style w:type="paragraph" w:styleId="a5">
    <w:name w:val="footer"/>
    <w:basedOn w:val="a"/>
    <w:link w:val="Char0"/>
    <w:uiPriority w:val="99"/>
    <w:unhideWhenUsed/>
    <w:rsid w:val="002B42B3"/>
    <w:pPr>
      <w:tabs>
        <w:tab w:val="center" w:pos="4153"/>
        <w:tab w:val="right" w:pos="8306"/>
      </w:tabs>
      <w:snapToGrid w:val="0"/>
      <w:jc w:val="left"/>
    </w:pPr>
    <w:rPr>
      <w:sz w:val="18"/>
      <w:szCs w:val="18"/>
    </w:rPr>
  </w:style>
  <w:style w:type="character" w:customStyle="1" w:styleId="Char0">
    <w:name w:val="页脚 Char"/>
    <w:basedOn w:val="a0"/>
    <w:link w:val="a5"/>
    <w:uiPriority w:val="99"/>
    <w:rsid w:val="002B42B3"/>
    <w:rPr>
      <w:sz w:val="18"/>
      <w:szCs w:val="18"/>
    </w:rPr>
  </w:style>
  <w:style w:type="paragraph" w:styleId="a6">
    <w:name w:val="Balloon Text"/>
    <w:basedOn w:val="a"/>
    <w:link w:val="Char1"/>
    <w:uiPriority w:val="99"/>
    <w:semiHidden/>
    <w:unhideWhenUsed/>
    <w:rsid w:val="00FA369A"/>
    <w:rPr>
      <w:sz w:val="18"/>
      <w:szCs w:val="18"/>
    </w:rPr>
  </w:style>
  <w:style w:type="character" w:customStyle="1" w:styleId="Char1">
    <w:name w:val="批注框文本 Char"/>
    <w:basedOn w:val="a0"/>
    <w:link w:val="a6"/>
    <w:uiPriority w:val="99"/>
    <w:semiHidden/>
    <w:rsid w:val="00FA369A"/>
    <w:rPr>
      <w:sz w:val="18"/>
      <w:szCs w:val="18"/>
    </w:rPr>
  </w:style>
  <w:style w:type="paragraph" w:styleId="a7">
    <w:name w:val="Date"/>
    <w:basedOn w:val="a"/>
    <w:next w:val="a"/>
    <w:link w:val="Char2"/>
    <w:uiPriority w:val="99"/>
    <w:semiHidden/>
    <w:unhideWhenUsed/>
    <w:rsid w:val="000E3210"/>
    <w:pPr>
      <w:ind w:leftChars="2500" w:left="100"/>
    </w:pPr>
  </w:style>
  <w:style w:type="character" w:customStyle="1" w:styleId="Char2">
    <w:name w:val="日期 Char"/>
    <w:basedOn w:val="a0"/>
    <w:link w:val="a7"/>
    <w:uiPriority w:val="99"/>
    <w:semiHidden/>
    <w:rsid w:val="000E3210"/>
  </w:style>
  <w:style w:type="paragraph" w:styleId="a8">
    <w:name w:val="List Paragraph"/>
    <w:basedOn w:val="a"/>
    <w:uiPriority w:val="34"/>
    <w:qFormat/>
    <w:rsid w:val="00BB6F7F"/>
    <w:pPr>
      <w:ind w:firstLineChars="200" w:firstLine="420"/>
    </w:pPr>
  </w:style>
  <w:style w:type="character" w:customStyle="1" w:styleId="1Char">
    <w:name w:val="标题 1 Char"/>
    <w:basedOn w:val="a0"/>
    <w:link w:val="1"/>
    <w:uiPriority w:val="9"/>
    <w:rsid w:val="00CC3C85"/>
    <w:rPr>
      <w:rFonts w:eastAsia="黑体"/>
      <w:bCs/>
      <w:kern w:val="44"/>
      <w:sz w:val="32"/>
      <w:szCs w:val="44"/>
    </w:rPr>
  </w:style>
  <w:style w:type="character" w:customStyle="1" w:styleId="2Char">
    <w:name w:val="标题 2 Char"/>
    <w:basedOn w:val="a0"/>
    <w:link w:val="2"/>
    <w:uiPriority w:val="9"/>
    <w:rsid w:val="00DB13D7"/>
    <w:rPr>
      <w:rFonts w:asciiTheme="majorHAnsi" w:eastAsia="黑体" w:hAnsiTheme="majorHAnsi" w:cstheme="majorBidi"/>
      <w:bCs/>
      <w:sz w:val="28"/>
      <w:szCs w:val="32"/>
    </w:rPr>
  </w:style>
  <w:style w:type="paragraph" w:styleId="TOC">
    <w:name w:val="TOC Heading"/>
    <w:basedOn w:val="1"/>
    <w:next w:val="a"/>
    <w:uiPriority w:val="39"/>
    <w:unhideWhenUsed/>
    <w:qFormat/>
    <w:rsid w:val="001E0C16"/>
    <w:pPr>
      <w:pageBreakBefore w:val="0"/>
      <w:widowControl/>
      <w:spacing w:before="480" w:after="0" w:line="276" w:lineRule="auto"/>
      <w:outlineLvl w:val="9"/>
    </w:pPr>
    <w:rPr>
      <w:rFonts w:asciiTheme="majorHAnsi" w:eastAsiaTheme="majorEastAsia" w:hAnsiTheme="majorHAnsi" w:cstheme="majorBidi"/>
      <w:b/>
      <w:color w:val="2E74B5" w:themeColor="accent1" w:themeShade="BF"/>
      <w:kern w:val="0"/>
      <w:szCs w:val="28"/>
    </w:rPr>
  </w:style>
  <w:style w:type="paragraph" w:styleId="10">
    <w:name w:val="toc 1"/>
    <w:basedOn w:val="a"/>
    <w:next w:val="a"/>
    <w:autoRedefine/>
    <w:uiPriority w:val="39"/>
    <w:unhideWhenUsed/>
    <w:rsid w:val="001E0C16"/>
  </w:style>
  <w:style w:type="paragraph" w:styleId="20">
    <w:name w:val="toc 2"/>
    <w:basedOn w:val="a"/>
    <w:next w:val="a"/>
    <w:autoRedefine/>
    <w:uiPriority w:val="39"/>
    <w:unhideWhenUsed/>
    <w:rsid w:val="001E0C16"/>
    <w:pPr>
      <w:ind w:leftChars="200" w:left="420"/>
    </w:pPr>
  </w:style>
  <w:style w:type="character" w:styleId="a9">
    <w:name w:val="Hyperlink"/>
    <w:basedOn w:val="a0"/>
    <w:uiPriority w:val="99"/>
    <w:unhideWhenUsed/>
    <w:rsid w:val="001E0C16"/>
    <w:rPr>
      <w:color w:val="0563C1" w:themeColor="hyperlink"/>
      <w:u w:val="single"/>
    </w:rPr>
  </w:style>
  <w:style w:type="table" w:styleId="aa">
    <w:name w:val="Table Grid"/>
    <w:basedOn w:val="a1"/>
    <w:uiPriority w:val="39"/>
    <w:rsid w:val="007C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DB13D7"/>
    <w:rPr>
      <w:rFonts w:eastAsia="黑体"/>
      <w:bCs/>
      <w:szCs w:val="32"/>
    </w:rPr>
  </w:style>
  <w:style w:type="character" w:customStyle="1" w:styleId="4Char">
    <w:name w:val="标题 4 Char"/>
    <w:basedOn w:val="a0"/>
    <w:link w:val="4"/>
    <w:uiPriority w:val="9"/>
    <w:rsid w:val="00DB13D7"/>
    <w:rPr>
      <w:rFonts w:asciiTheme="majorHAnsi" w:eastAsiaTheme="majorEastAsia" w:hAnsiTheme="majorHAnsi" w:cstheme="majorBidi"/>
      <w:bCs/>
      <w:szCs w:val="28"/>
    </w:rPr>
  </w:style>
  <w:style w:type="character" w:styleId="ab">
    <w:name w:val="annotation reference"/>
    <w:basedOn w:val="a0"/>
    <w:uiPriority w:val="99"/>
    <w:semiHidden/>
    <w:unhideWhenUsed/>
    <w:rsid w:val="008D0DBF"/>
    <w:rPr>
      <w:sz w:val="21"/>
      <w:szCs w:val="21"/>
    </w:rPr>
  </w:style>
  <w:style w:type="paragraph" w:styleId="ac">
    <w:name w:val="annotation text"/>
    <w:basedOn w:val="a"/>
    <w:link w:val="Char3"/>
    <w:uiPriority w:val="99"/>
    <w:semiHidden/>
    <w:unhideWhenUsed/>
    <w:rsid w:val="008D0DBF"/>
    <w:pPr>
      <w:jc w:val="left"/>
    </w:pPr>
  </w:style>
  <w:style w:type="character" w:customStyle="1" w:styleId="Char3">
    <w:name w:val="批注文字 Char"/>
    <w:basedOn w:val="a0"/>
    <w:link w:val="ac"/>
    <w:uiPriority w:val="99"/>
    <w:semiHidden/>
    <w:rsid w:val="008D0DBF"/>
    <w:rPr>
      <w:rFonts w:ascii="Times New Roman" w:hAnsi="Times New Roman"/>
    </w:rPr>
  </w:style>
  <w:style w:type="paragraph" w:styleId="ad">
    <w:name w:val="annotation subject"/>
    <w:basedOn w:val="ac"/>
    <w:next w:val="ac"/>
    <w:link w:val="Char4"/>
    <w:uiPriority w:val="99"/>
    <w:semiHidden/>
    <w:unhideWhenUsed/>
    <w:rsid w:val="008D0DBF"/>
    <w:rPr>
      <w:b/>
      <w:bCs/>
    </w:rPr>
  </w:style>
  <w:style w:type="character" w:customStyle="1" w:styleId="Char4">
    <w:name w:val="批注主题 Char"/>
    <w:basedOn w:val="Char3"/>
    <w:link w:val="ad"/>
    <w:uiPriority w:val="99"/>
    <w:semiHidden/>
    <w:rsid w:val="008D0DB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61700">
      <w:bodyDiv w:val="1"/>
      <w:marLeft w:val="0"/>
      <w:marRight w:val="0"/>
      <w:marTop w:val="0"/>
      <w:marBottom w:val="0"/>
      <w:divBdr>
        <w:top w:val="none" w:sz="0" w:space="0" w:color="auto"/>
        <w:left w:val="none" w:sz="0" w:space="0" w:color="auto"/>
        <w:bottom w:val="none" w:sz="0" w:space="0" w:color="auto"/>
        <w:right w:val="none" w:sz="0" w:space="0" w:color="auto"/>
      </w:divBdr>
      <w:divsChild>
        <w:div w:id="2953360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3268-EC55-4760-8C4E-81E6713B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1</Pages>
  <Words>1513</Words>
  <Characters>8626</Characters>
  <Application>Microsoft Office Word</Application>
  <DocSecurity>0</DocSecurity>
  <Lines>71</Lines>
  <Paragraphs>20</Paragraphs>
  <ScaleCrop>false</ScaleCrop>
  <Company>CAIA</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56</cp:revision>
  <cp:lastPrinted>2024-03-22T05:46:00Z</cp:lastPrinted>
  <dcterms:created xsi:type="dcterms:W3CDTF">2019-07-18T07:06:00Z</dcterms:created>
  <dcterms:modified xsi:type="dcterms:W3CDTF">2024-03-25T03:51:00Z</dcterms:modified>
</cp:coreProperties>
</file>